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A3" w:rsidRPr="008C08A3" w:rsidRDefault="008C08A3" w:rsidP="00BD069C">
      <w:pPr>
        <w:spacing w:after="0" w:line="20" w:lineRule="atLeast"/>
        <w:jc w:val="center"/>
        <w:rPr>
          <w:rFonts w:ascii="Times New Roman" w:eastAsia="Times New Roman" w:hAnsi="Times New Roman" w:cs="Times New Roman"/>
          <w:i/>
          <w:sz w:val="24"/>
          <w:szCs w:val="24"/>
          <w:lang w:val="lv-LV"/>
        </w:rPr>
      </w:pPr>
      <w:r w:rsidRPr="008C08A3">
        <w:rPr>
          <w:rFonts w:ascii="Times New Roman" w:eastAsia="Times New Roman" w:hAnsi="Times New Roman" w:cs="Times New Roman"/>
          <w:b/>
          <w:sz w:val="24"/>
          <w:szCs w:val="24"/>
          <w:lang w:val="lv-LV"/>
        </w:rPr>
        <w:t xml:space="preserve">LĪGUMS </w:t>
      </w:r>
    </w:p>
    <w:p w:rsidR="008C08A3" w:rsidRPr="008C08A3" w:rsidRDefault="008C08A3" w:rsidP="00E862DE">
      <w:pPr>
        <w:spacing w:after="120" w:line="20" w:lineRule="atLeast"/>
        <w:jc w:val="center"/>
        <w:rPr>
          <w:rFonts w:ascii="Times New Roman" w:eastAsia="Times New Roman" w:hAnsi="Times New Roman" w:cs="Times New Roman"/>
          <w:b/>
          <w:bCs/>
          <w:sz w:val="24"/>
          <w:szCs w:val="24"/>
          <w:lang w:val="lv-LV"/>
        </w:rPr>
      </w:pPr>
      <w:r w:rsidRPr="008C08A3">
        <w:rPr>
          <w:rFonts w:ascii="Times New Roman" w:eastAsia="Times New Roman" w:hAnsi="Times New Roman" w:cs="Times New Roman"/>
          <w:b/>
          <w:sz w:val="24"/>
          <w:szCs w:val="24"/>
          <w:lang w:val="lv-LV"/>
        </w:rPr>
        <w:t xml:space="preserve">Par </w:t>
      </w:r>
      <w:r w:rsidR="004A5A96">
        <w:rPr>
          <w:rFonts w:ascii="Times New Roman" w:eastAsia="Calibri" w:hAnsi="Times New Roman" w:cs="Times New Roman"/>
          <w:b/>
          <w:bCs/>
          <w:sz w:val="24"/>
          <w:szCs w:val="24"/>
          <w:lang w:val="lv-LV"/>
        </w:rPr>
        <w:t>bērnu rotaļu laukuma izbūvi</w:t>
      </w:r>
      <w:r w:rsidR="004A5A96" w:rsidRPr="004A5A96">
        <w:rPr>
          <w:rFonts w:ascii="Times New Roman" w:eastAsia="Calibri" w:hAnsi="Times New Roman" w:cs="Times New Roman"/>
          <w:b/>
          <w:bCs/>
          <w:sz w:val="24"/>
          <w:szCs w:val="24"/>
          <w:lang w:val="lv-LV"/>
        </w:rPr>
        <w:t xml:space="preserve"> pie </w:t>
      </w:r>
      <w:proofErr w:type="spellStart"/>
      <w:r w:rsidR="004A5A96" w:rsidRPr="004A5A96">
        <w:rPr>
          <w:rFonts w:ascii="Times New Roman" w:eastAsia="Calibri" w:hAnsi="Times New Roman" w:cs="Times New Roman"/>
          <w:b/>
          <w:bCs/>
          <w:sz w:val="24"/>
          <w:szCs w:val="24"/>
          <w:lang w:val="lv-LV"/>
        </w:rPr>
        <w:t>Ruģeļu</w:t>
      </w:r>
      <w:proofErr w:type="spellEnd"/>
      <w:r w:rsidR="004A5A96" w:rsidRPr="004A5A96">
        <w:rPr>
          <w:rFonts w:ascii="Times New Roman" w:eastAsia="Calibri" w:hAnsi="Times New Roman" w:cs="Times New Roman"/>
          <w:b/>
          <w:bCs/>
          <w:sz w:val="24"/>
          <w:szCs w:val="24"/>
          <w:lang w:val="lv-LV"/>
        </w:rPr>
        <w:t xml:space="preserve"> ūdenskrātuves (kad.Nr.05000220018), Daugavpilī</w:t>
      </w:r>
    </w:p>
    <w:p w:rsidR="008C08A3" w:rsidRPr="008C08A3" w:rsidRDefault="008C08A3" w:rsidP="00E862DE">
      <w:pPr>
        <w:spacing w:after="120" w:line="20" w:lineRule="atLeast"/>
        <w:jc w:val="center"/>
        <w:rPr>
          <w:rFonts w:ascii="Times New Roman" w:eastAsia="Times New Roman" w:hAnsi="Times New Roman" w:cs="Times New Roman"/>
          <w:b/>
          <w:bCs/>
          <w:sz w:val="24"/>
          <w:szCs w:val="24"/>
          <w:lang w:val="lv-LV"/>
        </w:rPr>
      </w:pPr>
    </w:p>
    <w:p w:rsidR="008C08A3" w:rsidRPr="008C08A3" w:rsidRDefault="008C08A3" w:rsidP="00E862DE">
      <w:pPr>
        <w:spacing w:after="120" w:line="20" w:lineRule="atLeast"/>
        <w:rPr>
          <w:rFonts w:ascii="Times New Roman" w:eastAsia="Times New Roman" w:hAnsi="Times New Roman" w:cs="Times New Roman"/>
          <w:sz w:val="24"/>
          <w:szCs w:val="24"/>
          <w:lang w:val="lv-LV"/>
        </w:rPr>
      </w:pPr>
      <w:r w:rsidRPr="008C08A3">
        <w:rPr>
          <w:rFonts w:ascii="Times New Roman" w:eastAsia="Times New Roman" w:hAnsi="Times New Roman" w:cs="Times New Roman"/>
          <w:sz w:val="24"/>
          <w:szCs w:val="24"/>
          <w:lang w:val="lv-LV"/>
        </w:rPr>
        <w:t xml:space="preserve">Daugavpils                                                                                  </w:t>
      </w:r>
      <w:r w:rsidR="009F1FFF">
        <w:rPr>
          <w:rFonts w:ascii="Times New Roman" w:eastAsia="Times New Roman" w:hAnsi="Times New Roman" w:cs="Times New Roman"/>
          <w:sz w:val="24"/>
          <w:szCs w:val="24"/>
          <w:lang w:val="lv-LV"/>
        </w:rPr>
        <w:t xml:space="preserve">       </w:t>
      </w:r>
      <w:r w:rsidR="009F1FFF">
        <w:rPr>
          <w:rFonts w:ascii="Times New Roman" w:eastAsia="Times New Roman" w:hAnsi="Times New Roman" w:cs="Times New Roman"/>
          <w:sz w:val="24"/>
          <w:szCs w:val="24"/>
          <w:lang w:val="lv-LV"/>
        </w:rPr>
        <w:tab/>
        <w:t xml:space="preserve">                       2017.gada 8</w:t>
      </w:r>
      <w:r w:rsidRPr="008C08A3">
        <w:rPr>
          <w:rFonts w:ascii="Times New Roman" w:eastAsia="Times New Roman" w:hAnsi="Times New Roman" w:cs="Times New Roman"/>
          <w:sz w:val="24"/>
          <w:szCs w:val="24"/>
          <w:lang w:val="lv-LV"/>
        </w:rPr>
        <w:t>.</w:t>
      </w:r>
      <w:r w:rsidR="009F1FFF">
        <w:rPr>
          <w:rFonts w:ascii="Times New Roman" w:eastAsia="Times New Roman" w:hAnsi="Times New Roman" w:cs="Times New Roman"/>
          <w:sz w:val="24"/>
          <w:szCs w:val="24"/>
          <w:lang w:val="lv-LV"/>
        </w:rPr>
        <w:t>martā</w:t>
      </w:r>
    </w:p>
    <w:p w:rsidR="008C08A3" w:rsidRPr="008C08A3" w:rsidRDefault="00E933D9" w:rsidP="00E862DE">
      <w:pPr>
        <w:spacing w:after="120" w:line="20" w:lineRule="atLeast"/>
        <w:ind w:firstLine="567"/>
        <w:jc w:val="both"/>
        <w:rPr>
          <w:rFonts w:ascii="Times New Roman" w:eastAsia="Times New Roman" w:hAnsi="Times New Roman" w:cs="Times New Roman"/>
          <w:sz w:val="24"/>
          <w:szCs w:val="24"/>
          <w:lang w:val="lv-LV"/>
        </w:rPr>
      </w:pPr>
      <w:r w:rsidRPr="001A6507">
        <w:rPr>
          <w:rFonts w:ascii="Times New Roman" w:eastAsia="Times New Roman" w:hAnsi="Times New Roman" w:cs="Times New Roman"/>
          <w:b/>
          <w:sz w:val="24"/>
          <w:szCs w:val="24"/>
          <w:lang w:val="lv-LV" w:eastAsia="lv-LV"/>
        </w:rPr>
        <w:t>Daugavpils pilsētas pašvaldības iestāde “Komunālās saimniecības pārvalde”</w:t>
      </w:r>
      <w:r w:rsidRPr="001A6507">
        <w:rPr>
          <w:rFonts w:ascii="Times New Roman" w:eastAsia="Times New Roman" w:hAnsi="Times New Roman" w:cs="Times New Roman"/>
          <w:sz w:val="24"/>
          <w:szCs w:val="24"/>
          <w:lang w:val="lv-LV" w:eastAsia="lv-LV"/>
        </w:rPr>
        <w:t>, reģistrācijas Nr.</w:t>
      </w:r>
      <w:r w:rsidRPr="005A3306">
        <w:rPr>
          <w:rFonts w:ascii="Times New Roman" w:eastAsia="Times New Roman" w:hAnsi="Times New Roman" w:cs="Times New Roman"/>
          <w:sz w:val="24"/>
          <w:szCs w:val="24"/>
          <w:lang w:val="lv-LV" w:eastAsia="lv-LV"/>
        </w:rPr>
        <w:t xml:space="preserve">90009547852, </w:t>
      </w:r>
      <w:r w:rsidRPr="005A3306">
        <w:rPr>
          <w:rFonts w:ascii="Times New Roman" w:eastAsia="Times New Roman" w:hAnsi="Times New Roman" w:cs="Times New Roman"/>
          <w:sz w:val="24"/>
          <w:szCs w:val="24"/>
          <w:lang w:val="lv-LV"/>
        </w:rPr>
        <w:t xml:space="preserve">juridiskā adrese: </w:t>
      </w:r>
      <w:r w:rsidRPr="005A3306">
        <w:rPr>
          <w:rFonts w:ascii="Times New Roman" w:eastAsia="Times New Roman" w:hAnsi="Times New Roman" w:cs="Times New Roman"/>
          <w:sz w:val="24"/>
          <w:szCs w:val="24"/>
          <w:lang w:val="lv-LV" w:eastAsia="lv-LV"/>
        </w:rPr>
        <w:t>Saules iela 5a, Daugavpils, LV-5401, turpmāk saukta PASŪTĪTĀJS</w:t>
      </w:r>
      <w:r w:rsidRPr="005A3306">
        <w:rPr>
          <w:rFonts w:ascii="Times New Roman" w:eastAsia="Times New Roman" w:hAnsi="Times New Roman" w:cs="Times New Roman"/>
          <w:sz w:val="24"/>
          <w:szCs w:val="24"/>
          <w:lang w:val="lv-LV"/>
        </w:rPr>
        <w:t>,</w:t>
      </w:r>
      <w:r w:rsidRPr="005A3306">
        <w:rPr>
          <w:rFonts w:ascii="Times New Roman" w:eastAsia="Times New Roman" w:hAnsi="Times New Roman" w:cs="Times New Roman"/>
          <w:sz w:val="24"/>
          <w:szCs w:val="24"/>
          <w:lang w:val="lv-LV" w:eastAsia="ar-SA"/>
        </w:rPr>
        <w:t xml:space="preserve"> </w:t>
      </w:r>
      <w:r w:rsidRPr="005A3306">
        <w:rPr>
          <w:rFonts w:ascii="Times New Roman" w:eastAsia="Times New Roman" w:hAnsi="Times New Roman" w:cs="Times New Roman"/>
          <w:color w:val="000000"/>
          <w:sz w:val="24"/>
          <w:szCs w:val="24"/>
          <w:lang w:val="lv-LV" w:eastAsia="ru-RU"/>
        </w:rPr>
        <w:t xml:space="preserve">tās </w:t>
      </w:r>
      <w:r w:rsidRPr="005A3306">
        <w:rPr>
          <w:rFonts w:ascii="Times New Roman" w:eastAsia="Times New Roman" w:hAnsi="Times New Roman" w:cs="Times New Roman"/>
          <w:b/>
          <w:color w:val="000000"/>
          <w:sz w:val="24"/>
          <w:szCs w:val="24"/>
          <w:lang w:val="lv-LV" w:eastAsia="ru-RU"/>
        </w:rPr>
        <w:t xml:space="preserve">vadītāja </w:t>
      </w:r>
      <w:r>
        <w:rPr>
          <w:rFonts w:ascii="Times New Roman" w:eastAsia="Times New Roman" w:hAnsi="Times New Roman" w:cs="Times New Roman"/>
          <w:b/>
          <w:color w:val="000000"/>
          <w:sz w:val="24"/>
          <w:szCs w:val="24"/>
          <w:lang w:val="lv-LV"/>
        </w:rPr>
        <w:t xml:space="preserve">vietnieka Artūra </w:t>
      </w:r>
      <w:proofErr w:type="spellStart"/>
      <w:r>
        <w:rPr>
          <w:rFonts w:ascii="Times New Roman" w:eastAsia="Times New Roman" w:hAnsi="Times New Roman" w:cs="Times New Roman"/>
          <w:b/>
          <w:color w:val="000000"/>
          <w:sz w:val="24"/>
          <w:szCs w:val="24"/>
          <w:lang w:val="lv-LV"/>
        </w:rPr>
        <w:t>Džeriņa</w:t>
      </w:r>
      <w:proofErr w:type="spellEnd"/>
      <w:r w:rsidRPr="005A3306">
        <w:rPr>
          <w:rFonts w:ascii="Times New Roman" w:eastAsia="Times New Roman" w:hAnsi="Times New Roman" w:cs="Times New Roman"/>
          <w:color w:val="000000"/>
          <w:sz w:val="24"/>
          <w:szCs w:val="24"/>
          <w:lang w:val="lv-LV" w:eastAsia="ru-RU"/>
        </w:rPr>
        <w:t xml:space="preserve"> personā</w:t>
      </w:r>
      <w:r w:rsidRPr="005A3306">
        <w:rPr>
          <w:rFonts w:ascii="Times New Roman" w:eastAsia="Times New Roman" w:hAnsi="Times New Roman" w:cs="Times New Roman"/>
          <w:sz w:val="24"/>
          <w:szCs w:val="24"/>
          <w:lang w:val="lv-LV" w:eastAsia="ru-RU"/>
        </w:rPr>
        <w:t>, kurš darbojas uz iestādes nolikuma pamata</w:t>
      </w:r>
      <w:r w:rsidRPr="005A3306">
        <w:rPr>
          <w:rFonts w:ascii="Times New Roman" w:eastAsia="Times New Roman" w:hAnsi="Times New Roman" w:cs="Times New Roman"/>
          <w:sz w:val="24"/>
          <w:szCs w:val="24"/>
          <w:lang w:val="lv-LV" w:eastAsia="ar-SA"/>
        </w:rPr>
        <w:t>, no vienas puses, un</w:t>
      </w:r>
      <w:r w:rsidR="008C08A3" w:rsidRPr="008C08A3">
        <w:rPr>
          <w:rFonts w:ascii="Times New Roman" w:eastAsia="Times New Roman" w:hAnsi="Times New Roman" w:cs="Times New Roman"/>
          <w:sz w:val="24"/>
          <w:szCs w:val="24"/>
          <w:lang w:val="lv-LV"/>
        </w:rPr>
        <w:t xml:space="preserve"> </w:t>
      </w:r>
    </w:p>
    <w:p w:rsidR="008C08A3" w:rsidRPr="008C08A3" w:rsidRDefault="00E933D9" w:rsidP="00E862DE">
      <w:pPr>
        <w:spacing w:after="120" w:line="20" w:lineRule="atLeast"/>
        <w:ind w:firstLine="567"/>
        <w:jc w:val="both"/>
        <w:rPr>
          <w:rFonts w:ascii="Times New Roman" w:eastAsia="Times New Roman" w:hAnsi="Times New Roman" w:cs="Times New Roman"/>
          <w:sz w:val="24"/>
          <w:szCs w:val="24"/>
          <w:lang w:val="lv-LV"/>
        </w:rPr>
      </w:pPr>
      <w:r w:rsidRPr="00E933D9">
        <w:rPr>
          <w:rFonts w:ascii="Times New Roman" w:eastAsia="Times New Roman" w:hAnsi="Times New Roman" w:cs="Times New Roman"/>
          <w:b/>
          <w:bCs/>
          <w:sz w:val="24"/>
          <w:szCs w:val="24"/>
          <w:lang w:val="lv-LV"/>
        </w:rPr>
        <w:t>Sabiedrība ar ierobežotu atbildību “VAVEĻ”</w:t>
      </w:r>
      <w:r w:rsidRPr="00E933D9">
        <w:rPr>
          <w:rFonts w:ascii="Times New Roman" w:eastAsia="Times New Roman" w:hAnsi="Times New Roman" w:cs="Times New Roman"/>
          <w:bCs/>
          <w:sz w:val="24"/>
          <w:szCs w:val="24"/>
          <w:lang w:val="lv-LV"/>
        </w:rPr>
        <w:t>, reģistrācijas Nr.41503059605, juridiskā adrese: Gaismas iela 22-20, Daugavpils, LV-5417</w:t>
      </w:r>
      <w:r w:rsidR="008C08A3" w:rsidRPr="008C08A3">
        <w:rPr>
          <w:rFonts w:ascii="Times New Roman" w:eastAsia="Times New Roman" w:hAnsi="Times New Roman" w:cs="Times New Roman"/>
          <w:sz w:val="24"/>
          <w:szCs w:val="24"/>
          <w:lang w:val="lv-LV"/>
        </w:rPr>
        <w:t xml:space="preserve">, </w:t>
      </w:r>
      <w:r w:rsidR="008C08A3" w:rsidRPr="008C08A3">
        <w:rPr>
          <w:rFonts w:ascii="Times New Roman" w:eastAsia="Times New Roman" w:hAnsi="Times New Roman" w:cs="Times New Roman"/>
          <w:sz w:val="24"/>
          <w:szCs w:val="24"/>
          <w:lang w:val="lv-LV" w:eastAsia="lv-LV"/>
        </w:rPr>
        <w:t xml:space="preserve">turpmāk saukta UZŅĒMĒJS, </w:t>
      </w:r>
      <w:r w:rsidR="008C08A3" w:rsidRPr="008C08A3">
        <w:rPr>
          <w:rFonts w:ascii="Times New Roman" w:eastAsia="Times New Roman" w:hAnsi="Times New Roman" w:cs="Times New Roman"/>
          <w:sz w:val="24"/>
          <w:szCs w:val="24"/>
          <w:lang w:val="lv-LV"/>
        </w:rPr>
        <w:t xml:space="preserve">tās </w:t>
      </w:r>
      <w:r w:rsidR="008C08A3" w:rsidRPr="008C08A3">
        <w:rPr>
          <w:rFonts w:ascii="Times New Roman" w:eastAsia="Times New Roman" w:hAnsi="Times New Roman" w:cs="Times New Roman"/>
          <w:b/>
          <w:bCs/>
          <w:color w:val="000000"/>
          <w:sz w:val="24"/>
          <w:szCs w:val="24"/>
          <w:lang w:val="lv-LV"/>
        </w:rPr>
        <w:t>valdes locekļa</w:t>
      </w:r>
      <w:r w:rsidR="008C08A3" w:rsidRPr="008C08A3">
        <w:rPr>
          <w:rFonts w:ascii="Times New Roman" w:eastAsia="Times New Roman" w:hAnsi="Times New Roman" w:cs="Times New Roman"/>
          <w:color w:val="000000"/>
          <w:sz w:val="24"/>
          <w:szCs w:val="24"/>
          <w:lang w:val="lv-LV"/>
        </w:rPr>
        <w:t xml:space="preserve"> </w:t>
      </w:r>
      <w:r w:rsidR="008C08A3" w:rsidRPr="008C08A3">
        <w:rPr>
          <w:rFonts w:ascii="Times New Roman" w:eastAsia="Times New Roman" w:hAnsi="Times New Roman" w:cs="Times New Roman"/>
          <w:b/>
          <w:color w:val="000000"/>
          <w:sz w:val="24"/>
          <w:szCs w:val="24"/>
          <w:lang w:val="lv-LV"/>
        </w:rPr>
        <w:t xml:space="preserve">ar tiesībām pārstāvēt kapitālsabiedrību atsevišķi </w:t>
      </w:r>
      <w:r w:rsidR="0058440D" w:rsidRPr="0058440D">
        <w:rPr>
          <w:rFonts w:ascii="Times New Roman" w:eastAsia="Times New Roman" w:hAnsi="Times New Roman" w:cs="Times New Roman"/>
          <w:b/>
          <w:bCs/>
          <w:color w:val="000000"/>
          <w:sz w:val="24"/>
          <w:szCs w:val="24"/>
          <w:lang w:val="lv-LV"/>
        </w:rPr>
        <w:t xml:space="preserve">Ilonas </w:t>
      </w:r>
      <w:proofErr w:type="spellStart"/>
      <w:r w:rsidR="0058440D" w:rsidRPr="0058440D">
        <w:rPr>
          <w:rFonts w:ascii="Times New Roman" w:eastAsia="Times New Roman" w:hAnsi="Times New Roman" w:cs="Times New Roman"/>
          <w:b/>
          <w:bCs/>
          <w:color w:val="000000"/>
          <w:sz w:val="24"/>
          <w:szCs w:val="24"/>
          <w:lang w:val="lv-LV"/>
        </w:rPr>
        <w:t>Artimovičas</w:t>
      </w:r>
      <w:proofErr w:type="spellEnd"/>
      <w:r w:rsidR="008C08A3" w:rsidRPr="008C08A3">
        <w:rPr>
          <w:rFonts w:ascii="Times New Roman" w:eastAsia="Times New Roman" w:hAnsi="Times New Roman" w:cs="Times New Roman"/>
          <w:color w:val="000000"/>
          <w:sz w:val="24"/>
          <w:szCs w:val="24"/>
          <w:lang w:val="lv-LV"/>
        </w:rPr>
        <w:t xml:space="preserve"> </w:t>
      </w:r>
      <w:r w:rsidR="008C08A3" w:rsidRPr="008C08A3">
        <w:rPr>
          <w:rFonts w:ascii="Times New Roman" w:eastAsia="Times New Roman" w:hAnsi="Times New Roman" w:cs="Times New Roman"/>
          <w:sz w:val="24"/>
          <w:szCs w:val="24"/>
          <w:lang w:val="lv-LV"/>
        </w:rPr>
        <w:t>personā, no otras puses, abi kopā turpmāk saukti Puses,</w:t>
      </w:r>
    </w:p>
    <w:p w:rsidR="008C08A3" w:rsidRPr="008C08A3" w:rsidRDefault="008C08A3" w:rsidP="00E862DE">
      <w:pPr>
        <w:spacing w:after="120" w:line="20" w:lineRule="atLeast"/>
        <w:ind w:firstLine="567"/>
        <w:jc w:val="both"/>
        <w:rPr>
          <w:rFonts w:ascii="Times New Roman" w:eastAsia="Times New Roman" w:hAnsi="Times New Roman" w:cs="Times New Roman"/>
          <w:bCs/>
          <w:sz w:val="24"/>
          <w:szCs w:val="24"/>
          <w:lang w:val="lv-LV"/>
        </w:rPr>
      </w:pPr>
      <w:r w:rsidRPr="008C08A3">
        <w:rPr>
          <w:rFonts w:ascii="Times New Roman" w:eastAsia="Times New Roman" w:hAnsi="Times New Roman" w:cs="Times New Roman"/>
          <w:sz w:val="24"/>
          <w:szCs w:val="24"/>
          <w:lang w:val="lv-LV"/>
        </w:rPr>
        <w:t>pamatojoties uz Daugavpils pilsētas domes iepirkuma komisijas 2017</w:t>
      </w:r>
      <w:r w:rsidR="00E933D9">
        <w:rPr>
          <w:rFonts w:ascii="Times New Roman" w:eastAsia="Times New Roman" w:hAnsi="Times New Roman" w:cs="Times New Roman"/>
          <w:sz w:val="24"/>
          <w:szCs w:val="24"/>
          <w:lang w:val="lv-LV"/>
        </w:rPr>
        <w:t>.gada 3</w:t>
      </w:r>
      <w:r w:rsidRPr="008C08A3">
        <w:rPr>
          <w:rFonts w:ascii="Times New Roman" w:eastAsia="Times New Roman" w:hAnsi="Times New Roman" w:cs="Times New Roman"/>
          <w:sz w:val="24"/>
          <w:szCs w:val="24"/>
          <w:lang w:val="lv-LV"/>
        </w:rPr>
        <w:t>.</w:t>
      </w:r>
      <w:r w:rsidR="00E933D9">
        <w:rPr>
          <w:rFonts w:ascii="Times New Roman" w:eastAsia="Times New Roman" w:hAnsi="Times New Roman" w:cs="Times New Roman"/>
          <w:sz w:val="24"/>
          <w:szCs w:val="24"/>
          <w:lang w:val="lv-LV"/>
        </w:rPr>
        <w:t>marta</w:t>
      </w:r>
      <w:r w:rsidRPr="008C08A3">
        <w:rPr>
          <w:rFonts w:ascii="Times New Roman" w:eastAsia="Times New Roman" w:hAnsi="Times New Roman" w:cs="Times New Roman"/>
          <w:sz w:val="24"/>
          <w:szCs w:val="24"/>
          <w:lang w:val="lv-LV"/>
        </w:rPr>
        <w:t xml:space="preserve"> lēmumu (iepirkumu </w:t>
      </w:r>
      <w:r w:rsidR="00E933D9">
        <w:rPr>
          <w:rFonts w:ascii="Times New Roman" w:eastAsia="Times New Roman" w:hAnsi="Times New Roman" w:cs="Times New Roman"/>
          <w:sz w:val="24"/>
          <w:szCs w:val="24"/>
          <w:lang w:val="lv-LV"/>
        </w:rPr>
        <w:t>komisijas sēdes protokols Nr.7</w:t>
      </w:r>
      <w:r w:rsidRPr="008C08A3">
        <w:rPr>
          <w:rFonts w:ascii="Times New Roman" w:eastAsia="Times New Roman" w:hAnsi="Times New Roman" w:cs="Times New Roman"/>
          <w:sz w:val="24"/>
          <w:szCs w:val="24"/>
          <w:lang w:val="lv-LV"/>
        </w:rPr>
        <w:t xml:space="preserve">) iepirkuma </w:t>
      </w:r>
      <w:r w:rsidRPr="008C08A3">
        <w:rPr>
          <w:rFonts w:ascii="Times New Roman" w:eastAsia="Times New Roman" w:hAnsi="Times New Roman" w:cs="Times New Roman"/>
          <w:bCs/>
          <w:sz w:val="24"/>
          <w:szCs w:val="24"/>
          <w:lang w:val="lv-LV" w:eastAsia="ar-SA"/>
        </w:rPr>
        <w:t>“</w:t>
      </w:r>
      <w:r w:rsidRPr="008C08A3">
        <w:rPr>
          <w:rFonts w:ascii="Times New Roman" w:eastAsia="Times New Roman" w:hAnsi="Times New Roman" w:cs="Times New Roman"/>
          <w:bCs/>
          <w:sz w:val="24"/>
          <w:szCs w:val="24"/>
          <w:lang w:val="lv-LV"/>
        </w:rPr>
        <w:t>Bērnu rotaļu laukumu izbūve Daugavpils pilsētā</w:t>
      </w:r>
      <w:r w:rsidRPr="008C08A3">
        <w:rPr>
          <w:rFonts w:ascii="Times New Roman" w:eastAsia="Times New Roman" w:hAnsi="Times New Roman" w:cs="Times New Roman"/>
          <w:bCs/>
          <w:sz w:val="24"/>
          <w:szCs w:val="24"/>
          <w:lang w:val="lv-LV" w:eastAsia="ar-SA"/>
        </w:rPr>
        <w:t>”</w:t>
      </w:r>
      <w:r w:rsidRPr="008C08A3">
        <w:rPr>
          <w:rFonts w:ascii="Times New Roman" w:eastAsia="Times New Roman" w:hAnsi="Times New Roman" w:cs="Times New Roman"/>
          <w:sz w:val="24"/>
          <w:szCs w:val="24"/>
          <w:lang w:val="lv-LV"/>
        </w:rPr>
        <w:t xml:space="preserve">, identifikācijas </w:t>
      </w:r>
      <w:proofErr w:type="spellStart"/>
      <w:r w:rsidRPr="008C08A3">
        <w:rPr>
          <w:rFonts w:ascii="Times New Roman" w:eastAsia="Times New Roman" w:hAnsi="Times New Roman" w:cs="Times New Roman"/>
          <w:sz w:val="24"/>
          <w:szCs w:val="24"/>
          <w:lang w:val="lv-LV"/>
        </w:rPr>
        <w:t>Nr.DPD</w:t>
      </w:r>
      <w:proofErr w:type="spellEnd"/>
      <w:r w:rsidRPr="008C08A3">
        <w:rPr>
          <w:rFonts w:ascii="Times New Roman" w:eastAsia="Times New Roman" w:hAnsi="Times New Roman" w:cs="Times New Roman"/>
          <w:sz w:val="24"/>
          <w:szCs w:val="24"/>
          <w:lang w:val="lv-LV"/>
        </w:rPr>
        <w:t xml:space="preserve"> 2016/202, </w:t>
      </w:r>
      <w:r w:rsidRPr="008C08A3">
        <w:rPr>
          <w:rFonts w:ascii="Times New Roman" w:eastAsia="Calibri" w:hAnsi="Times New Roman" w:cs="Times New Roman"/>
          <w:kern w:val="22"/>
          <w:sz w:val="24"/>
          <w:szCs w:val="24"/>
          <w:lang w:val="lv-LV" w:eastAsia="ar-SA"/>
        </w:rPr>
        <w:t xml:space="preserve">iepirkuma priekšmeta </w:t>
      </w:r>
      <w:r w:rsidR="00732CD0">
        <w:rPr>
          <w:rFonts w:ascii="Times New Roman" w:eastAsia="Calibri" w:hAnsi="Times New Roman" w:cs="Times New Roman"/>
          <w:kern w:val="22"/>
          <w:sz w:val="24"/>
          <w:szCs w:val="24"/>
          <w:lang w:val="lv-LV" w:eastAsia="ar-SA"/>
        </w:rPr>
        <w:t>4</w:t>
      </w:r>
      <w:r w:rsidRPr="008C08A3">
        <w:rPr>
          <w:rFonts w:ascii="Times New Roman" w:eastAsia="Calibri" w:hAnsi="Times New Roman" w:cs="Times New Roman"/>
          <w:kern w:val="22"/>
          <w:sz w:val="24"/>
          <w:szCs w:val="24"/>
          <w:lang w:val="lv-LV" w:eastAsia="ar-SA"/>
        </w:rPr>
        <w:t xml:space="preserve">.daļā </w:t>
      </w:r>
      <w:r w:rsidR="00E933D9">
        <w:rPr>
          <w:rFonts w:ascii="Times New Roman" w:eastAsia="Calibri" w:hAnsi="Times New Roman" w:cs="Times New Roman"/>
          <w:kern w:val="22"/>
          <w:sz w:val="24"/>
          <w:szCs w:val="24"/>
          <w:lang w:val="lv-LV" w:eastAsia="ar-SA"/>
        </w:rPr>
        <w:t>“</w:t>
      </w:r>
      <w:r w:rsidR="00732CD0" w:rsidRPr="00732CD0">
        <w:rPr>
          <w:rFonts w:ascii="Times New Roman" w:eastAsia="Calibri" w:hAnsi="Times New Roman" w:cs="Times New Roman"/>
          <w:bCs/>
          <w:kern w:val="22"/>
          <w:sz w:val="24"/>
          <w:szCs w:val="24"/>
          <w:lang w:val="lv-LV" w:eastAsia="ar-SA"/>
        </w:rPr>
        <w:t xml:space="preserve">Bērnu rotaļu laukuma izbūve pie </w:t>
      </w:r>
      <w:proofErr w:type="spellStart"/>
      <w:r w:rsidR="00732CD0" w:rsidRPr="00732CD0">
        <w:rPr>
          <w:rFonts w:ascii="Times New Roman" w:eastAsia="Calibri" w:hAnsi="Times New Roman" w:cs="Times New Roman"/>
          <w:bCs/>
          <w:kern w:val="22"/>
          <w:sz w:val="24"/>
          <w:szCs w:val="24"/>
          <w:lang w:val="lv-LV" w:eastAsia="ar-SA"/>
        </w:rPr>
        <w:t>Ruģeļu</w:t>
      </w:r>
      <w:proofErr w:type="spellEnd"/>
      <w:r w:rsidR="00732CD0" w:rsidRPr="00732CD0">
        <w:rPr>
          <w:rFonts w:ascii="Times New Roman" w:eastAsia="Calibri" w:hAnsi="Times New Roman" w:cs="Times New Roman"/>
          <w:bCs/>
          <w:kern w:val="22"/>
          <w:sz w:val="24"/>
          <w:szCs w:val="24"/>
          <w:lang w:val="lv-LV" w:eastAsia="ar-SA"/>
        </w:rPr>
        <w:t xml:space="preserve"> ūdenskrātuves (kad.Nr.05000220018), Daugavpilī</w:t>
      </w:r>
      <w:r w:rsidR="00E933D9">
        <w:rPr>
          <w:rFonts w:ascii="Times New Roman" w:eastAsia="Calibri" w:hAnsi="Times New Roman" w:cs="Times New Roman"/>
          <w:bCs/>
          <w:kern w:val="22"/>
          <w:sz w:val="24"/>
          <w:szCs w:val="24"/>
          <w:lang w:val="lv-LV" w:eastAsia="ar-SA"/>
        </w:rPr>
        <w:t>”</w:t>
      </w:r>
      <w:r w:rsidRPr="008C08A3">
        <w:rPr>
          <w:rFonts w:ascii="Times New Roman" w:eastAsia="Times New Roman" w:hAnsi="Times New Roman" w:cs="Times New Roman"/>
          <w:sz w:val="24"/>
          <w:szCs w:val="24"/>
          <w:lang w:val="lv-LV"/>
        </w:rPr>
        <w:t xml:space="preserve"> noslēdza šādu Līgumu:</w:t>
      </w:r>
    </w:p>
    <w:p w:rsidR="008C08A3" w:rsidRPr="008C08A3" w:rsidRDefault="008C08A3" w:rsidP="00E862DE">
      <w:pPr>
        <w:widowControl w:val="0"/>
        <w:suppressAutoHyphens/>
        <w:spacing w:after="120" w:line="20" w:lineRule="atLeast"/>
        <w:ind w:firstLine="720"/>
        <w:jc w:val="both"/>
        <w:rPr>
          <w:rFonts w:ascii="Times New Roman" w:eastAsia="Calibri" w:hAnsi="Times New Roman" w:cs="Times New Roman"/>
          <w:sz w:val="23"/>
          <w:szCs w:val="23"/>
          <w:lang w:val="lv-LV" w:eastAsia="lv-LV"/>
        </w:rPr>
      </w:pPr>
    </w:p>
    <w:p w:rsidR="008C08A3" w:rsidRPr="008C08A3" w:rsidRDefault="008C08A3" w:rsidP="00E862DE">
      <w:pPr>
        <w:numPr>
          <w:ilvl w:val="0"/>
          <w:numId w:val="2"/>
        </w:numPr>
        <w:tabs>
          <w:tab w:val="clear" w:pos="450"/>
        </w:tabs>
        <w:suppressAutoHyphens/>
        <w:spacing w:after="120" w:line="20" w:lineRule="atLeast"/>
        <w:ind w:left="284" w:hanging="284"/>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priekšmets</w:t>
      </w:r>
    </w:p>
    <w:p w:rsidR="008C08A3" w:rsidRPr="008C08A3" w:rsidRDefault="008C08A3" w:rsidP="00E862DE">
      <w:pPr>
        <w:numPr>
          <w:ilvl w:val="1"/>
          <w:numId w:val="2"/>
        </w:numPr>
        <w:suppressAutoHyphens/>
        <w:spacing w:after="120" w:line="20" w:lineRule="atLeast"/>
        <w:jc w:val="both"/>
        <w:rPr>
          <w:rFonts w:ascii="Times New Roman" w:eastAsia="Times New Roman" w:hAnsi="Times New Roman" w:cs="Times New Roman"/>
          <w:bCs/>
          <w:sz w:val="24"/>
          <w:szCs w:val="24"/>
          <w:lang w:val="lv-LV"/>
        </w:rPr>
      </w:pPr>
      <w:r w:rsidRPr="008C08A3">
        <w:rPr>
          <w:rFonts w:ascii="Times New Roman" w:eastAsia="Calibri" w:hAnsi="Times New Roman" w:cs="Times New Roman"/>
          <w:sz w:val="24"/>
          <w:szCs w:val="24"/>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8C08A3">
        <w:rPr>
          <w:rFonts w:ascii="Times New Roman" w:eastAsia="Calibri" w:hAnsi="Times New Roman" w:cs="Times New Roman"/>
          <w:bCs/>
          <w:sz w:val="24"/>
          <w:szCs w:val="24"/>
          <w:lang w:val="lv-LV"/>
        </w:rPr>
        <w:t>Darba aizsardzības prasības, strādājot augstumā</w:t>
      </w:r>
      <w:r w:rsidRPr="008C08A3">
        <w:rPr>
          <w:rFonts w:ascii="Times New Roman" w:eastAsia="Calibri" w:hAnsi="Times New Roman" w:cs="Times New Roman"/>
          <w:sz w:val="24"/>
          <w:szCs w:val="24"/>
          <w:lang w:val="lv-LV"/>
        </w:rPr>
        <w:t>”, 2016.gada 19.aprīļa </w:t>
      </w:r>
      <w:r w:rsidRPr="008C08A3">
        <w:rPr>
          <w:rFonts w:ascii="Times New Roman" w:eastAsia="Calibri" w:hAnsi="Times New Roman" w:cs="Times New Roman"/>
          <w:bCs/>
          <w:sz w:val="24"/>
          <w:szCs w:val="24"/>
          <w:lang w:val="lv-LV"/>
        </w:rPr>
        <w:t>Ministru kabineta noteikumi Nr.238</w:t>
      </w:r>
      <w:r w:rsidRPr="008C08A3">
        <w:rPr>
          <w:rFonts w:ascii="Times New Roman" w:eastAsia="Calibri" w:hAnsi="Times New Roman" w:cs="Times New Roman"/>
          <w:sz w:val="24"/>
          <w:szCs w:val="24"/>
          <w:lang w:val="lv-LV"/>
        </w:rPr>
        <w:t xml:space="preserve"> „</w:t>
      </w:r>
      <w:r w:rsidRPr="008C08A3">
        <w:rPr>
          <w:rFonts w:ascii="Times New Roman" w:eastAsia="Calibri" w:hAnsi="Times New Roman" w:cs="Times New Roman"/>
          <w:bCs/>
          <w:sz w:val="24"/>
          <w:szCs w:val="24"/>
          <w:lang w:val="lv-LV"/>
        </w:rPr>
        <w:t>Ugunsdrošības noteikumi</w:t>
      </w:r>
      <w:r w:rsidRPr="008C08A3">
        <w:rPr>
          <w:rFonts w:ascii="Times New Roman" w:eastAsia="Calibri" w:hAnsi="Times New Roman" w:cs="Times New Roman"/>
          <w:sz w:val="24"/>
          <w:szCs w:val="24"/>
          <w:lang w:val="lv-LV"/>
        </w:rPr>
        <w:t xml:space="preserve">” un citu spēkā esošo normatīvo aktu prasībām uzņemas veikt </w:t>
      </w:r>
      <w:r w:rsidR="004A5A96">
        <w:rPr>
          <w:rFonts w:ascii="Times New Roman" w:eastAsia="Times New Roman" w:hAnsi="Times New Roman" w:cs="Times New Roman"/>
          <w:bCs/>
          <w:sz w:val="24"/>
          <w:szCs w:val="24"/>
          <w:lang w:val="lv-LV"/>
        </w:rPr>
        <w:t>bērnu rotaļu laukuma izbūvi</w:t>
      </w:r>
      <w:r w:rsidR="004A5A96" w:rsidRPr="004A5A96">
        <w:rPr>
          <w:rFonts w:ascii="Times New Roman" w:eastAsia="Times New Roman" w:hAnsi="Times New Roman" w:cs="Times New Roman"/>
          <w:bCs/>
          <w:sz w:val="24"/>
          <w:szCs w:val="24"/>
          <w:lang w:val="lv-LV"/>
        </w:rPr>
        <w:t xml:space="preserve"> pie </w:t>
      </w:r>
      <w:proofErr w:type="spellStart"/>
      <w:r w:rsidR="004A5A96" w:rsidRPr="004A5A96">
        <w:rPr>
          <w:rFonts w:ascii="Times New Roman" w:eastAsia="Times New Roman" w:hAnsi="Times New Roman" w:cs="Times New Roman"/>
          <w:bCs/>
          <w:sz w:val="24"/>
          <w:szCs w:val="24"/>
          <w:lang w:val="lv-LV"/>
        </w:rPr>
        <w:t>Ruģeļu</w:t>
      </w:r>
      <w:proofErr w:type="spellEnd"/>
      <w:r w:rsidR="004A5A96" w:rsidRPr="004A5A96">
        <w:rPr>
          <w:rFonts w:ascii="Times New Roman" w:eastAsia="Times New Roman" w:hAnsi="Times New Roman" w:cs="Times New Roman"/>
          <w:bCs/>
          <w:sz w:val="24"/>
          <w:szCs w:val="24"/>
          <w:lang w:val="lv-LV"/>
        </w:rPr>
        <w:t xml:space="preserve"> ūdenskrātuves (kad.Nr.05000220018), Daugavpilī</w:t>
      </w:r>
      <w:r w:rsidRPr="008C08A3">
        <w:rPr>
          <w:rFonts w:ascii="Times New Roman" w:eastAsia="Times New Roman" w:hAnsi="Times New Roman" w:cs="Times New Roman"/>
          <w:bCs/>
          <w:sz w:val="24"/>
          <w:szCs w:val="24"/>
          <w:lang w:val="lv-LV"/>
        </w:rPr>
        <w:t xml:space="preserve"> </w:t>
      </w:r>
      <w:r w:rsidRPr="008C08A3">
        <w:rPr>
          <w:rFonts w:ascii="Times New Roman" w:eastAsia="Calibri" w:hAnsi="Times New Roman" w:cs="Times New Roman"/>
          <w:bCs/>
          <w:sz w:val="24"/>
          <w:szCs w:val="24"/>
          <w:lang w:val="lv-LV"/>
        </w:rPr>
        <w:t>(</w:t>
      </w:r>
      <w:r w:rsidRPr="008C08A3">
        <w:rPr>
          <w:rFonts w:ascii="Times New Roman" w:eastAsia="Calibri" w:hAnsi="Times New Roman" w:cs="Times New Roman"/>
          <w:sz w:val="24"/>
          <w:szCs w:val="24"/>
          <w:lang w:val="lv-LV"/>
        </w:rPr>
        <w:t>turpmāk tekstā – Būvdarbi). Būvdarbus veic saskaņā ar PASŪTĪTĀJA pievienoto tehnisko specifikāciju (Līguma pielikums Nr.1) (turpmāk tekstā – Tehniskā specifikācija), UZŅĒMĒJA iesniegto lokālo tāmi (Līguma pielikums Nr.2) (turpmāk tekstā – Tāme), UZŅĒMĒJA iesniegto Tehnisko piedāvājumu (Līguma pielikums Nr.3) (turpmāk tekstā – Tehniskais piedāvājums), UZŅĒMĒJA iesniegto galvenā personāla sarakstu (Līguma pielikums Nr.4) (turpmāk tekstā – Personāla saraksts), UZŅĒMĒJA iesniegto būvdarbu izpildes kalendāro grafiku (Līguma pielikums Nr.5) (turpmāk tekstā – Kalendārais grafiks), UZŅĒMĒJA iesniegto apakšuzņēmēju sarakstu (Līguma pielikums Nr.6) (turpmāk tekstā – Apakšuzņēmēju saraksts), PASŪTĪTĀJA pievienotiem līguma saistību izpildes garantijas noteikumiem (Līguma pielikums Nr.7) (turpmāk tekstā – Saistību izpildes noteikumi), PASŪTĪTĀJA pievienotiem garantijas laika garantijas noteikumiem (Līguma pielikums Nr.8) (turpmāk tekstā – Garantijas laika noteikumi), PASŪTĪTĀJA pievienoto Tehnisko dokumentāciju (Līguma pielikums Nr.9, kas tiek pievienots līgumam atsevišķi) (turpmāk tekstā – Tehniskā dokumentācija). Līguma pielikumi ir neatņemamas Līguma sastāvdaļas.</w:t>
      </w:r>
    </w:p>
    <w:p w:rsidR="008C08A3" w:rsidRPr="008C08A3" w:rsidRDefault="008C08A3" w:rsidP="00E862DE">
      <w:pPr>
        <w:numPr>
          <w:ilvl w:val="1"/>
          <w:numId w:val="2"/>
        </w:numPr>
        <w:suppressAutoHyphens/>
        <w:spacing w:after="120" w:line="20" w:lineRule="atLeast"/>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8C08A3">
        <w:rPr>
          <w:rFonts w:ascii="Times New Roman" w:eastAsia="Calibri" w:hAnsi="Times New Roman" w:cs="Times New Roman"/>
          <w:sz w:val="24"/>
          <w:szCs w:val="24"/>
          <w:lang w:val="lv-LV"/>
        </w:rPr>
        <w:t>izpilddokumentācijas</w:t>
      </w:r>
      <w:proofErr w:type="spellEnd"/>
      <w:r w:rsidRPr="008C08A3">
        <w:rPr>
          <w:rFonts w:ascii="Times New Roman" w:eastAsia="Calibri" w:hAnsi="Times New Roman" w:cs="Times New Roman"/>
          <w:sz w:val="24"/>
          <w:szCs w:val="24"/>
          <w:lang w:val="lv-LV"/>
        </w:rPr>
        <w:t xml:space="preserve"> un citas dokumentācijas sagatavošanu un citas darbības, kuras izriet no Līguma vai Līguma pielikumiem.</w:t>
      </w:r>
    </w:p>
    <w:p w:rsidR="008C08A3" w:rsidRPr="008C08A3" w:rsidRDefault="008C08A3" w:rsidP="00E862DE">
      <w:pPr>
        <w:numPr>
          <w:ilvl w:val="1"/>
          <w:numId w:val="2"/>
        </w:numPr>
        <w:suppressAutoHyphens/>
        <w:spacing w:after="120" w:line="20" w:lineRule="atLeast"/>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8C08A3" w:rsidRPr="008C08A3" w:rsidRDefault="008C08A3" w:rsidP="00E862DE">
      <w:pPr>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3"/>
        </w:numPr>
        <w:tabs>
          <w:tab w:val="clear" w:pos="360"/>
        </w:tabs>
        <w:suppressAutoHyphens/>
        <w:spacing w:after="120" w:line="20" w:lineRule="atLeast"/>
        <w:ind w:left="284" w:hanging="284"/>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summa un norēķinu kārtība</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47061D" w:rsidRPr="0047061D">
        <w:rPr>
          <w:rFonts w:ascii="Times New Roman" w:eastAsia="Calibri" w:hAnsi="Times New Roman" w:cs="Times New Roman"/>
          <w:bCs/>
          <w:sz w:val="24"/>
          <w:szCs w:val="24"/>
          <w:lang w:val="lv-LV" w:eastAsia="lv-LV"/>
        </w:rPr>
        <w:t>42956,02 EUR (</w:t>
      </w:r>
      <w:r w:rsidR="0047061D" w:rsidRPr="0047061D">
        <w:rPr>
          <w:rFonts w:ascii="Times New Roman" w:eastAsia="Calibri" w:hAnsi="Times New Roman" w:cs="Times New Roman"/>
          <w:bCs/>
          <w:i/>
          <w:sz w:val="24"/>
          <w:szCs w:val="24"/>
          <w:lang w:val="lv-LV" w:eastAsia="lv-LV"/>
        </w:rPr>
        <w:t xml:space="preserve">četrdesmit divi tūkstoši deviņi simti piecdesmit seši </w:t>
      </w:r>
      <w:proofErr w:type="spellStart"/>
      <w:r w:rsidR="0047061D" w:rsidRPr="0047061D">
        <w:rPr>
          <w:rFonts w:ascii="Times New Roman" w:eastAsia="Calibri" w:hAnsi="Times New Roman" w:cs="Times New Roman"/>
          <w:bCs/>
          <w:i/>
          <w:sz w:val="24"/>
          <w:szCs w:val="24"/>
          <w:lang w:val="lv-LV" w:eastAsia="lv-LV"/>
        </w:rPr>
        <w:t>euro</w:t>
      </w:r>
      <w:proofErr w:type="spellEnd"/>
      <w:r w:rsidR="0047061D" w:rsidRPr="0047061D">
        <w:rPr>
          <w:rFonts w:ascii="Times New Roman" w:eastAsia="Calibri" w:hAnsi="Times New Roman" w:cs="Times New Roman"/>
          <w:bCs/>
          <w:i/>
          <w:sz w:val="24"/>
          <w:szCs w:val="24"/>
          <w:lang w:val="lv-LV" w:eastAsia="lv-LV"/>
        </w:rPr>
        <w:t xml:space="preserve"> 02 centi</w:t>
      </w:r>
      <w:r w:rsidR="0047061D" w:rsidRPr="0047061D">
        <w:rPr>
          <w:rFonts w:ascii="Times New Roman" w:eastAsia="Calibri" w:hAnsi="Times New Roman" w:cs="Times New Roman"/>
          <w:bCs/>
          <w:sz w:val="24"/>
          <w:szCs w:val="24"/>
          <w:lang w:val="lv-LV" w:eastAsia="lv-LV"/>
        </w:rPr>
        <w:t>) bez PVN</w:t>
      </w:r>
      <w:r w:rsidRPr="008C08A3">
        <w:rPr>
          <w:rFonts w:ascii="Times New Roman" w:eastAsia="Calibri" w:hAnsi="Times New Roman" w:cs="Times New Roman"/>
          <w:sz w:val="24"/>
          <w:szCs w:val="24"/>
          <w:lang w:val="lv-LV" w:eastAsia="lv-LV"/>
        </w:rPr>
        <w:t xml:space="preserve"> (turpmāk tekstā – Līguma summa). </w:t>
      </w:r>
      <w:r w:rsidRPr="008C08A3">
        <w:rPr>
          <w:rFonts w:ascii="Times New Roman" w:eastAsia="Calibri" w:hAnsi="Times New Roman" w:cs="Times New Roman"/>
          <w:bCs/>
          <w:sz w:val="24"/>
          <w:szCs w:val="24"/>
          <w:lang w:val="lv-LV" w:eastAsia="lv-LV"/>
        </w:rPr>
        <w:t>PVN 21%</w:t>
      </w:r>
      <w:r w:rsidRPr="008C08A3">
        <w:rPr>
          <w:rFonts w:ascii="Times New Roman" w:eastAsia="Calibri" w:hAnsi="Times New Roman" w:cs="Times New Roman"/>
          <w:sz w:val="24"/>
          <w:szCs w:val="24"/>
          <w:lang w:val="lv-LV" w:eastAsia="lv-LV"/>
        </w:rPr>
        <w:t xml:space="preserve"> sastāda </w:t>
      </w:r>
      <w:r w:rsidR="0047061D">
        <w:rPr>
          <w:rFonts w:ascii="Times New Roman" w:eastAsia="Calibri" w:hAnsi="Times New Roman" w:cs="Times New Roman"/>
          <w:sz w:val="24"/>
          <w:szCs w:val="24"/>
          <w:lang w:val="lv-LV" w:eastAsia="lv-LV"/>
        </w:rPr>
        <w:t>9020,76</w:t>
      </w:r>
      <w:r w:rsidRPr="008C08A3">
        <w:rPr>
          <w:rFonts w:ascii="Times New Roman" w:eastAsia="Calibri" w:hAnsi="Times New Roman" w:cs="Times New Roman"/>
          <w:sz w:val="24"/>
          <w:szCs w:val="24"/>
          <w:lang w:val="lv-LV" w:eastAsia="lv-LV"/>
        </w:rPr>
        <w:t xml:space="preserve"> EUR (</w:t>
      </w:r>
      <w:r w:rsidR="0058440D">
        <w:rPr>
          <w:rFonts w:ascii="Times New Roman" w:eastAsia="Calibri" w:hAnsi="Times New Roman" w:cs="Times New Roman"/>
          <w:i/>
          <w:sz w:val="24"/>
          <w:szCs w:val="24"/>
          <w:lang w:val="lv-LV" w:eastAsia="lv-LV"/>
        </w:rPr>
        <w:t xml:space="preserve">deviņi tūkstoši </w:t>
      </w:r>
      <w:r w:rsidR="0047061D">
        <w:rPr>
          <w:rFonts w:ascii="Times New Roman" w:eastAsia="Calibri" w:hAnsi="Times New Roman" w:cs="Times New Roman"/>
          <w:i/>
          <w:sz w:val="24"/>
          <w:szCs w:val="24"/>
          <w:lang w:val="lv-LV" w:eastAsia="lv-LV"/>
        </w:rPr>
        <w:t>divdesmit</w:t>
      </w:r>
      <w:r w:rsidRPr="008C08A3">
        <w:rPr>
          <w:rFonts w:ascii="Times New Roman" w:eastAsia="Calibri" w:hAnsi="Times New Roman" w:cs="Times New Roman"/>
          <w:i/>
          <w:sz w:val="24"/>
          <w:szCs w:val="24"/>
          <w:lang w:val="lv-LV" w:eastAsia="lv-LV"/>
        </w:rPr>
        <w:t xml:space="preserve"> </w:t>
      </w:r>
      <w:proofErr w:type="spellStart"/>
      <w:r w:rsidRPr="008C08A3">
        <w:rPr>
          <w:rFonts w:ascii="Times New Roman" w:eastAsia="Calibri" w:hAnsi="Times New Roman" w:cs="Times New Roman"/>
          <w:i/>
          <w:sz w:val="24"/>
          <w:szCs w:val="24"/>
          <w:lang w:val="lv-LV" w:eastAsia="lv-LV"/>
        </w:rPr>
        <w:t>euro</w:t>
      </w:r>
      <w:proofErr w:type="spellEnd"/>
      <w:r w:rsidR="0058440D">
        <w:rPr>
          <w:rFonts w:ascii="Times New Roman" w:eastAsia="Calibri" w:hAnsi="Times New Roman" w:cs="Times New Roman"/>
          <w:i/>
          <w:sz w:val="24"/>
          <w:szCs w:val="24"/>
          <w:lang w:val="lv-LV" w:eastAsia="lv-LV"/>
        </w:rPr>
        <w:t xml:space="preserve"> </w:t>
      </w:r>
      <w:r w:rsidR="0047061D">
        <w:rPr>
          <w:rFonts w:ascii="Times New Roman" w:eastAsia="Calibri" w:hAnsi="Times New Roman" w:cs="Times New Roman"/>
          <w:i/>
          <w:sz w:val="24"/>
          <w:szCs w:val="24"/>
          <w:lang w:val="lv-LV" w:eastAsia="lv-LV"/>
        </w:rPr>
        <w:t>76</w:t>
      </w:r>
      <w:r w:rsidR="0058440D">
        <w:rPr>
          <w:rFonts w:ascii="Times New Roman" w:eastAsia="Calibri" w:hAnsi="Times New Roman" w:cs="Times New Roman"/>
          <w:i/>
          <w:sz w:val="24"/>
          <w:szCs w:val="24"/>
          <w:lang w:val="lv-LV" w:eastAsia="lv-LV"/>
        </w:rPr>
        <w:t xml:space="preserve"> centi</w:t>
      </w:r>
      <w:r w:rsidRPr="008C08A3">
        <w:rPr>
          <w:rFonts w:ascii="Times New Roman" w:eastAsia="Calibri" w:hAnsi="Times New Roman" w:cs="Times New Roman"/>
          <w:sz w:val="24"/>
          <w:szCs w:val="24"/>
          <w:lang w:val="lv-LV" w:eastAsia="lv-LV"/>
        </w:rPr>
        <w:t xml:space="preserve">). </w:t>
      </w:r>
      <w:r w:rsidRPr="008C08A3">
        <w:rPr>
          <w:rFonts w:ascii="Times New Roman" w:eastAsia="Calibri" w:hAnsi="Times New Roman" w:cs="Times New Roman"/>
          <w:bCs/>
          <w:sz w:val="24"/>
          <w:szCs w:val="24"/>
          <w:lang w:val="lv-LV" w:eastAsia="lv-LV"/>
        </w:rPr>
        <w:t>Līguma summa</w:t>
      </w:r>
      <w:r w:rsidRPr="008C08A3">
        <w:rPr>
          <w:rFonts w:ascii="Times New Roman" w:eastAsia="Calibri" w:hAnsi="Times New Roman" w:cs="Times New Roman"/>
          <w:sz w:val="24"/>
          <w:szCs w:val="24"/>
          <w:lang w:val="lv-LV" w:eastAsia="lv-LV"/>
        </w:rPr>
        <w:t xml:space="preserve"> ar PVN ir </w:t>
      </w:r>
      <w:r w:rsidR="0047061D">
        <w:rPr>
          <w:rFonts w:ascii="Times New Roman" w:eastAsia="Calibri" w:hAnsi="Times New Roman" w:cs="Times New Roman"/>
          <w:sz w:val="24"/>
          <w:szCs w:val="24"/>
          <w:lang w:val="lv-LV" w:eastAsia="lv-LV"/>
        </w:rPr>
        <w:t>51976,78</w:t>
      </w:r>
      <w:r w:rsidRPr="008C08A3">
        <w:rPr>
          <w:rFonts w:ascii="Times New Roman" w:eastAsia="Calibri" w:hAnsi="Times New Roman" w:cs="Times New Roman"/>
          <w:sz w:val="24"/>
          <w:szCs w:val="24"/>
          <w:lang w:val="lv-LV" w:eastAsia="lv-LV"/>
        </w:rPr>
        <w:t xml:space="preserve"> EUR (</w:t>
      </w:r>
      <w:r w:rsidR="0058440D">
        <w:rPr>
          <w:rFonts w:ascii="Times New Roman" w:eastAsia="Calibri" w:hAnsi="Times New Roman" w:cs="Times New Roman"/>
          <w:i/>
          <w:sz w:val="24"/>
          <w:szCs w:val="24"/>
          <w:lang w:val="lv-LV" w:eastAsia="lv-LV"/>
        </w:rPr>
        <w:t xml:space="preserve">piecdesmit </w:t>
      </w:r>
      <w:r w:rsidR="0047061D">
        <w:rPr>
          <w:rFonts w:ascii="Times New Roman" w:eastAsia="Calibri" w:hAnsi="Times New Roman" w:cs="Times New Roman"/>
          <w:i/>
          <w:sz w:val="24"/>
          <w:szCs w:val="24"/>
          <w:lang w:val="lv-LV" w:eastAsia="lv-LV"/>
        </w:rPr>
        <w:t>viens tūkstotis</w:t>
      </w:r>
      <w:r w:rsidR="0058440D">
        <w:rPr>
          <w:rFonts w:ascii="Times New Roman" w:eastAsia="Calibri" w:hAnsi="Times New Roman" w:cs="Times New Roman"/>
          <w:i/>
          <w:sz w:val="24"/>
          <w:szCs w:val="24"/>
          <w:lang w:val="lv-LV" w:eastAsia="lv-LV"/>
        </w:rPr>
        <w:t xml:space="preserve"> </w:t>
      </w:r>
      <w:r w:rsidR="0047061D">
        <w:rPr>
          <w:rFonts w:ascii="Times New Roman" w:eastAsia="Calibri" w:hAnsi="Times New Roman" w:cs="Times New Roman"/>
          <w:i/>
          <w:sz w:val="24"/>
          <w:szCs w:val="24"/>
          <w:lang w:val="lv-LV" w:eastAsia="lv-LV"/>
        </w:rPr>
        <w:t>deviņi</w:t>
      </w:r>
      <w:r w:rsidR="0058440D">
        <w:rPr>
          <w:rFonts w:ascii="Times New Roman" w:eastAsia="Calibri" w:hAnsi="Times New Roman" w:cs="Times New Roman"/>
          <w:i/>
          <w:sz w:val="24"/>
          <w:szCs w:val="24"/>
          <w:lang w:val="lv-LV" w:eastAsia="lv-LV"/>
        </w:rPr>
        <w:t xml:space="preserve"> </w:t>
      </w:r>
      <w:r w:rsidR="0047061D">
        <w:rPr>
          <w:rFonts w:ascii="Times New Roman" w:eastAsia="Calibri" w:hAnsi="Times New Roman" w:cs="Times New Roman"/>
          <w:i/>
          <w:sz w:val="24"/>
          <w:szCs w:val="24"/>
          <w:lang w:val="lv-LV" w:eastAsia="lv-LV"/>
        </w:rPr>
        <w:t xml:space="preserve">simti septiņdesmit seši </w:t>
      </w:r>
      <w:proofErr w:type="spellStart"/>
      <w:r w:rsidRPr="008C08A3">
        <w:rPr>
          <w:rFonts w:ascii="Times New Roman" w:eastAsia="Calibri" w:hAnsi="Times New Roman" w:cs="Times New Roman"/>
          <w:i/>
          <w:sz w:val="24"/>
          <w:szCs w:val="24"/>
          <w:lang w:val="lv-LV" w:eastAsia="lv-LV"/>
        </w:rPr>
        <w:t>euro</w:t>
      </w:r>
      <w:proofErr w:type="spellEnd"/>
      <w:r w:rsidR="0058440D">
        <w:rPr>
          <w:rFonts w:ascii="Times New Roman" w:eastAsia="Calibri" w:hAnsi="Times New Roman" w:cs="Times New Roman"/>
          <w:i/>
          <w:sz w:val="24"/>
          <w:szCs w:val="24"/>
          <w:lang w:val="lv-LV" w:eastAsia="lv-LV"/>
        </w:rPr>
        <w:t xml:space="preserve"> </w:t>
      </w:r>
      <w:r w:rsidR="0047061D">
        <w:rPr>
          <w:rFonts w:ascii="Times New Roman" w:eastAsia="Calibri" w:hAnsi="Times New Roman" w:cs="Times New Roman"/>
          <w:i/>
          <w:sz w:val="24"/>
          <w:szCs w:val="24"/>
          <w:lang w:val="lv-LV" w:eastAsia="lv-LV"/>
        </w:rPr>
        <w:t>78</w:t>
      </w:r>
      <w:r w:rsidR="0058440D">
        <w:rPr>
          <w:rFonts w:ascii="Times New Roman" w:eastAsia="Calibri" w:hAnsi="Times New Roman" w:cs="Times New Roman"/>
          <w:i/>
          <w:sz w:val="24"/>
          <w:szCs w:val="24"/>
          <w:lang w:val="lv-LV" w:eastAsia="lv-LV"/>
        </w:rPr>
        <w:t xml:space="preserve"> centi</w:t>
      </w:r>
      <w:r w:rsidRPr="008C08A3">
        <w:rPr>
          <w:rFonts w:ascii="Times New Roman" w:eastAsia="Calibri" w:hAnsi="Times New Roman" w:cs="Times New Roman"/>
          <w:sz w:val="24"/>
          <w:szCs w:val="24"/>
          <w:lang w:val="lv-LV" w:eastAsia="lv-LV"/>
        </w:rPr>
        <w:t xml:space="preserve">). Pievienotās vērtības nodoklis </w:t>
      </w:r>
      <w:r w:rsidRPr="008C08A3">
        <w:rPr>
          <w:rFonts w:ascii="Times New Roman" w:eastAsia="Calibri" w:hAnsi="Times New Roman" w:cs="Times New Roman"/>
          <w:bCs/>
          <w:sz w:val="24"/>
          <w:szCs w:val="24"/>
          <w:lang w:val="lv-LV" w:eastAsia="lv-LV"/>
        </w:rPr>
        <w:t>tiek</w:t>
      </w:r>
      <w:r w:rsidRPr="008C08A3">
        <w:rPr>
          <w:rFonts w:ascii="Times New Roman" w:eastAsia="Calibri" w:hAnsi="Times New Roman" w:cs="Times New Roman"/>
          <w:b/>
          <w:sz w:val="24"/>
          <w:szCs w:val="24"/>
          <w:lang w:val="lv-LV" w:eastAsia="lv-LV"/>
        </w:rPr>
        <w:t xml:space="preserve"> </w:t>
      </w:r>
      <w:r w:rsidRPr="008C08A3">
        <w:rPr>
          <w:rFonts w:ascii="Times New Roman" w:eastAsia="Calibri" w:hAnsi="Times New Roman" w:cs="Times New Roman"/>
          <w:sz w:val="24"/>
          <w:szCs w:val="24"/>
          <w:lang w:val="lv-LV" w:eastAsia="lv-LV"/>
        </w:rPr>
        <w:t xml:space="preserve">aprēķināts un </w:t>
      </w:r>
      <w:r w:rsidRPr="008C08A3">
        <w:rPr>
          <w:rFonts w:ascii="Times New Roman" w:eastAsia="Calibri" w:hAnsi="Times New Roman" w:cs="Times New Roman"/>
          <w:bCs/>
          <w:sz w:val="24"/>
          <w:szCs w:val="24"/>
          <w:lang w:val="lv-LV" w:eastAsia="lv-LV"/>
        </w:rPr>
        <w:t>maksāts</w:t>
      </w:r>
      <w:r w:rsidRPr="008C08A3">
        <w:rPr>
          <w:rFonts w:ascii="Times New Roman" w:eastAsia="Calibri" w:hAnsi="Times New Roman" w:cs="Times New Roman"/>
          <w:b/>
          <w:sz w:val="24"/>
          <w:szCs w:val="24"/>
          <w:lang w:val="lv-LV" w:eastAsia="lv-LV"/>
        </w:rPr>
        <w:t xml:space="preserve"> </w:t>
      </w:r>
      <w:r w:rsidRPr="008C08A3">
        <w:rPr>
          <w:rFonts w:ascii="Times New Roman" w:eastAsia="Calibri" w:hAnsi="Times New Roman" w:cs="Times New Roman"/>
          <w:sz w:val="24"/>
          <w:szCs w:val="24"/>
          <w:lang w:val="lv-LV" w:eastAsia="lv-LV"/>
        </w:rPr>
        <w:t xml:space="preserve">atbilstoši Latvijas Republikas </w:t>
      </w:r>
      <w:r w:rsidRPr="008C08A3">
        <w:rPr>
          <w:rFonts w:ascii="Times New Roman" w:eastAsia="Calibri" w:hAnsi="Times New Roman" w:cs="Times New Roman"/>
          <w:bCs/>
          <w:sz w:val="24"/>
          <w:szCs w:val="24"/>
          <w:lang w:val="lv-LV" w:eastAsia="lv-LV"/>
        </w:rPr>
        <w:t>normatīvajos aktos noteiktajā kārtībā.</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Tāmēs noteiktās darbu izmaksu cenas paliek nemainīgas Līguma darbības laikā.</w:t>
      </w:r>
    </w:p>
    <w:p w:rsidR="008C08A3" w:rsidRPr="008C08A3" w:rsidRDefault="008C08A3" w:rsidP="00E862DE">
      <w:pPr>
        <w:widowControl w:val="0"/>
        <w:numPr>
          <w:ilvl w:val="1"/>
          <w:numId w:val="3"/>
        </w:numPr>
        <w:suppressAutoHyphens/>
        <w:spacing w:after="120" w:line="20" w:lineRule="atLeast"/>
        <w:ind w:left="450" w:hanging="450"/>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8C08A3" w:rsidRPr="008C08A3" w:rsidRDefault="008C08A3" w:rsidP="00E862DE">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ir parakstījušas aktu par izpildīto Būvdarbu apjomu;</w:t>
      </w:r>
    </w:p>
    <w:p w:rsidR="008C08A3" w:rsidRPr="008C08A3" w:rsidRDefault="008C08A3" w:rsidP="00E862DE">
      <w:pPr>
        <w:numPr>
          <w:ilvl w:val="2"/>
          <w:numId w:val="3"/>
        </w:num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ir iesniedzis PASŪTĪTĀJAM rēķinu un Tehniskajā specifikācijā minēto dokumentāciju.</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Nekvalitatīvi vai Līguma pielikumiem neatbilstoši veiktie Būvdarbi netiek akceptēti un apmaksāti līdz defektu novēršanai.</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samaksas brīdi uzskatāms bankas atzīmes datums PASŪTĪTĀJA maksājuma uzdevumā.</w:t>
      </w:r>
    </w:p>
    <w:p w:rsidR="008C08A3" w:rsidRPr="008C08A3" w:rsidRDefault="008C08A3" w:rsidP="00E862DE">
      <w:pPr>
        <w:numPr>
          <w:ilvl w:val="1"/>
          <w:numId w:val="3"/>
        </w:numPr>
        <w:suppressAutoHyphens/>
        <w:spacing w:after="120" w:line="20" w:lineRule="atLeast"/>
        <w:ind w:left="450" w:hanging="450"/>
        <w:jc w:val="both"/>
        <w:rPr>
          <w:rFonts w:ascii="Times New Roman" w:eastAsia="Calibri" w:hAnsi="Times New Roman" w:cs="Times New Roman"/>
          <w:sz w:val="24"/>
          <w:szCs w:val="24"/>
          <w:lang w:val="lv-LV"/>
        </w:rPr>
      </w:pPr>
      <w:r w:rsidRPr="008C08A3">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4"/>
        </w:numPr>
        <w:tabs>
          <w:tab w:val="num" w:pos="450"/>
        </w:tabs>
        <w:suppressAutoHyphens/>
        <w:spacing w:after="120" w:line="20" w:lineRule="atLeast"/>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Termiņi</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Būvdarbu izpildes termiņš ir līdz 2017.gada 15.maijam</w:t>
      </w:r>
      <w:r w:rsidRPr="008C08A3">
        <w:rPr>
          <w:rFonts w:ascii="Times New Roman" w:eastAsia="Times New Roman" w:hAnsi="Times New Roman" w:cs="Times New Roman"/>
          <w:sz w:val="24"/>
          <w:szCs w:val="24"/>
          <w:lang w:val="lv-LV"/>
        </w:rPr>
        <w:t>.</w:t>
      </w:r>
      <w:r w:rsidRPr="008C08A3">
        <w:rPr>
          <w:rFonts w:ascii="Times New Roman" w:eastAsia="Calibri" w:hAnsi="Times New Roman" w:cs="Times New Roman"/>
          <w:sz w:val="24"/>
          <w:szCs w:val="24"/>
          <w:lang w:val="lv-LV"/>
        </w:rPr>
        <w:t xml:space="preserve"> Būvdarbi tiek uzskatīti par pilnībā pabeigtiem brīdī, kad tiek parakstīts Būvdarbu nodošanas-pieņemšanas akts.</w:t>
      </w:r>
    </w:p>
    <w:p w:rsidR="008C08A3" w:rsidRPr="008C08A3" w:rsidRDefault="008C08A3" w:rsidP="00E862DE">
      <w:pPr>
        <w:numPr>
          <w:ilvl w:val="0"/>
          <w:numId w:val="5"/>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caps/>
          <w:sz w:val="24"/>
          <w:szCs w:val="24"/>
          <w:lang w:val="lv-LV"/>
        </w:rPr>
        <w:t>Uzņēmējs</w:t>
      </w:r>
      <w:r w:rsidRPr="008C08A3">
        <w:rPr>
          <w:rFonts w:ascii="Times New Roman" w:eastAsia="Calibri" w:hAnsi="Times New Roman" w:cs="Times New Roman"/>
          <w:sz w:val="24"/>
          <w:szCs w:val="24"/>
          <w:lang w:val="lv-LV"/>
        </w:rPr>
        <w:t xml:space="preserve"> veic Būvdarbus saskaņā ar Kalendāro grafiku. Ja tam ir  objektīvs pamatojums, PUSES var vienoties par izmaiņām Kalendārajā grafikā.</w:t>
      </w:r>
    </w:p>
    <w:p w:rsidR="008C08A3" w:rsidRPr="008C08A3" w:rsidRDefault="008C08A3" w:rsidP="00E862DE">
      <w:pPr>
        <w:numPr>
          <w:ilvl w:val="0"/>
          <w:numId w:val="1"/>
        </w:numPr>
        <w:suppressAutoHyphens/>
        <w:spacing w:after="120" w:line="20" w:lineRule="atLeast"/>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lastRenderedPageBreak/>
        <w:t>Apdrošināšana un garantijas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UZŅĒMĒJS uz sava rēķina uzņemas noslēgt atbildīgo </w:t>
      </w:r>
      <w:r w:rsidRPr="008C08A3">
        <w:rPr>
          <w:rFonts w:ascii="Times New Roman" w:eastAsia="Calibri" w:hAnsi="Times New Roman" w:cs="Times New Roman"/>
          <w:sz w:val="24"/>
          <w:szCs w:val="24"/>
          <w:lang w:val="lv-LV"/>
        </w:rPr>
        <w:t xml:space="preserve">būvdarbu vadītāju profesionālās civiltiesiskās atbildības apdrošināšanu Ministru kabineta 2014.gada 19.augusta noteikumiem Nr.502 “Noteikumi par </w:t>
      </w:r>
      <w:proofErr w:type="spellStart"/>
      <w:r w:rsidRPr="008C08A3">
        <w:rPr>
          <w:rFonts w:ascii="Times New Roman" w:eastAsia="Calibri" w:hAnsi="Times New Roman" w:cs="Times New Roman"/>
          <w:sz w:val="24"/>
          <w:szCs w:val="24"/>
          <w:lang w:val="lv-LV"/>
        </w:rPr>
        <w:t>būvspeciālistu</w:t>
      </w:r>
      <w:proofErr w:type="spellEnd"/>
      <w:r w:rsidRPr="008C08A3">
        <w:rPr>
          <w:rFonts w:ascii="Times New Roman" w:eastAsia="Calibri" w:hAnsi="Times New Roman" w:cs="Times New Roman"/>
          <w:sz w:val="24"/>
          <w:szCs w:val="24"/>
          <w:lang w:val="lv-LV"/>
        </w:rPr>
        <w:t xml:space="preserve"> un būvdarbu veicēju civiltiesiskās atbildības obligāto apdrošināšanu”</w:t>
      </w:r>
      <w:r w:rsidRPr="008C08A3">
        <w:rPr>
          <w:rFonts w:ascii="Times New Roman" w:eastAsia="Calibri" w:hAnsi="Times New Roman" w:cs="Times New Roman"/>
          <w:sz w:val="24"/>
          <w:szCs w:val="24"/>
          <w:lang w:val="lv-LV" w:eastAsia="lv-LV"/>
        </w:rPr>
        <w:t xml:space="preserve"> noteiktajā kārtībā un apmērā.</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8C08A3">
        <w:rPr>
          <w:rFonts w:ascii="Times New Roman" w:eastAsia="Calibri" w:hAnsi="Times New Roman" w:cs="Times New Roman"/>
          <w:sz w:val="24"/>
          <w:szCs w:val="24"/>
          <w:lang w:val="lv-LV"/>
        </w:rPr>
        <w:t>būvdarbu vadītāja profesionālās civiltiesiskās atbildības apdrošināšanu</w:t>
      </w:r>
      <w:r w:rsidRPr="008C08A3">
        <w:rPr>
          <w:rFonts w:ascii="Times New Roman" w:eastAsia="Calibri" w:hAnsi="Times New Roman" w:cs="Times New Roman"/>
          <w:sz w:val="24"/>
          <w:szCs w:val="24"/>
          <w:lang w:val="lv-LV" w:eastAsia="lv-LV"/>
        </w:rPr>
        <w:t xml:space="preserve"> par apdrošināšanas summu </w:t>
      </w:r>
      <w:r w:rsidRPr="008C08A3">
        <w:rPr>
          <w:rFonts w:ascii="Times New Roman" w:eastAsia="Calibri" w:hAnsi="Times New Roman" w:cs="Times New Roman"/>
          <w:sz w:val="24"/>
          <w:szCs w:val="24"/>
          <w:lang w:val="lv-LV"/>
        </w:rPr>
        <w:t>10 % (</w:t>
      </w:r>
      <w:r w:rsidRPr="008C08A3">
        <w:rPr>
          <w:rFonts w:ascii="Times New Roman" w:eastAsia="Calibri" w:hAnsi="Times New Roman" w:cs="Times New Roman"/>
          <w:iCs/>
          <w:sz w:val="24"/>
          <w:szCs w:val="24"/>
          <w:lang w:val="lv-LV"/>
        </w:rPr>
        <w:t>desmit procenti</w:t>
      </w:r>
      <w:r w:rsidRPr="008C08A3">
        <w:rPr>
          <w:rFonts w:ascii="Times New Roman" w:eastAsia="Calibri" w:hAnsi="Times New Roman" w:cs="Times New Roman"/>
          <w:sz w:val="24"/>
          <w:szCs w:val="24"/>
          <w:lang w:val="lv-LV"/>
        </w:rPr>
        <w:t xml:space="preserve">) no būvdarbu kopējām </w:t>
      </w:r>
      <w:proofErr w:type="spellStart"/>
      <w:r w:rsidRPr="008C08A3">
        <w:rPr>
          <w:rFonts w:ascii="Times New Roman" w:eastAsia="Calibri" w:hAnsi="Times New Roman" w:cs="Times New Roman"/>
          <w:sz w:val="24"/>
          <w:szCs w:val="24"/>
          <w:lang w:val="lv-LV"/>
        </w:rPr>
        <w:t>būvizmaksām</w:t>
      </w:r>
      <w:proofErr w:type="spellEnd"/>
      <w:r w:rsidRPr="008C08A3">
        <w:rPr>
          <w:rFonts w:ascii="Times New Roman" w:eastAsia="Calibri" w:hAnsi="Times New Roman" w:cs="Times New Roman"/>
          <w:sz w:val="24"/>
          <w:szCs w:val="24"/>
          <w:lang w:val="lv-LV"/>
        </w:rPr>
        <w:t>, bet ne mazāk par 15000,00 EUR (</w:t>
      </w:r>
      <w:r w:rsidRPr="008C08A3">
        <w:rPr>
          <w:rFonts w:ascii="Times New Roman" w:eastAsia="Calibri" w:hAnsi="Times New Roman" w:cs="Times New Roman"/>
          <w:iCs/>
          <w:sz w:val="24"/>
          <w:szCs w:val="24"/>
          <w:lang w:val="lv-LV"/>
        </w:rPr>
        <w:t xml:space="preserve">piecpadsmit tūkstoši </w:t>
      </w:r>
      <w:proofErr w:type="spellStart"/>
      <w:r w:rsidRPr="008C08A3">
        <w:rPr>
          <w:rFonts w:ascii="Times New Roman" w:eastAsia="Calibri" w:hAnsi="Times New Roman" w:cs="Times New Roman"/>
          <w:iCs/>
          <w:sz w:val="24"/>
          <w:szCs w:val="24"/>
          <w:lang w:val="lv-LV"/>
        </w:rPr>
        <w:t>euro</w:t>
      </w:r>
      <w:proofErr w:type="spellEnd"/>
      <w:r w:rsidRPr="008C08A3">
        <w:rPr>
          <w:rFonts w:ascii="Times New Roman" w:eastAsia="Calibri" w:hAnsi="Times New Roman" w:cs="Times New Roman"/>
          <w:iCs/>
          <w:sz w:val="24"/>
          <w:szCs w:val="24"/>
          <w:lang w:val="lv-LV"/>
        </w:rPr>
        <w:t xml:space="preserve"> 00 centi</w:t>
      </w:r>
      <w:r w:rsidRPr="008C08A3">
        <w:rPr>
          <w:rFonts w:ascii="Times New Roman" w:eastAsia="Calibri" w:hAnsi="Times New Roman" w:cs="Times New Roman"/>
          <w:sz w:val="24"/>
          <w:szCs w:val="24"/>
          <w:lang w:val="lv-LV"/>
        </w:rPr>
        <w:t>).</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Atbildīgā </w:t>
      </w:r>
      <w:r w:rsidRPr="008C08A3">
        <w:rPr>
          <w:rFonts w:ascii="Times New Roman" w:eastAsia="Calibri" w:hAnsi="Times New Roman" w:cs="Times New Roman"/>
          <w:sz w:val="24"/>
          <w:szCs w:val="24"/>
          <w:lang w:val="lv-LV"/>
        </w:rPr>
        <w:t>būvdarbu vadītāja profesionālās civiltiesiskās atbildības apdrošināšanas līgumu</w:t>
      </w:r>
      <w:r w:rsidRPr="008C08A3">
        <w:rPr>
          <w:rFonts w:ascii="Times New Roman" w:eastAsia="Calibri" w:hAnsi="Times New Roman" w:cs="Times New Roman"/>
          <w:sz w:val="24"/>
          <w:szCs w:val="24"/>
          <w:lang w:val="lv-LV" w:eastAsia="lv-LV"/>
        </w:rPr>
        <w:t xml:space="preserve"> </w:t>
      </w:r>
      <w:r w:rsidRPr="008C08A3">
        <w:rPr>
          <w:rFonts w:ascii="Times New Roman" w:eastAsia="Calibri" w:hAnsi="Times New Roman" w:cs="Times New Roman"/>
          <w:sz w:val="24"/>
          <w:szCs w:val="24"/>
          <w:lang w:val="lv-LV"/>
        </w:rPr>
        <w:t>UZŅĒMĒJS uztur spēkā visu Būvdarbu veikšanas un garantijas laiku.</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UZŅĒMĒJS 5 (piecu) darba dienu laikā no līguma parakstīšanas dienas iesniedz PASŪTĪTĀJAM kredītiestādes vai apdrošinātāja izsniegtu Saistību izpildes noteikumiem atbilstošu Līguma saistību izpildes garantiju 10 % (desmit procentu) apmērā no kopējās Līguma summas.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Līguma saistību izpildes garantiju PASŪTĪTĀJS ir tiesīgs izmantot Līgumā noteiktajos gadījumos.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Līguma saistību izpildes garantija ir spēkā visu Būvdarbu izpildes termiņu.</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UZŅĒMĒJS Būvdarbu nodošanas-pieņemšanas akta parakstīšanas dienā iesniedz PASŪTĪTĀJAM kredītiestādes vai apdrošinātāja izsniegtu Garantijas laika noteikumiem atbilstošu Būvdarbu garantijas laika garantiju 5 % (piecu procentu) apmērā no kopējās Līguma summas.</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Būvdarbu garantijas laika garantiju PASŪTĪTĀJS ir tiesīgs izmantot, lai kompensētu </w:t>
      </w:r>
      <w:r w:rsidRPr="008C08A3">
        <w:rPr>
          <w:rFonts w:ascii="Times New Roman" w:eastAsia="Calibri" w:hAnsi="Times New Roman" w:cs="Times New Roman"/>
          <w:sz w:val="24"/>
          <w:szCs w:val="24"/>
          <w:lang w:val="lv-LV"/>
        </w:rPr>
        <w:t>garantijas laikā konstatēto būvdarbu, materiālu, defektu trūkumus</w:t>
      </w:r>
      <w:r w:rsidRPr="008C08A3">
        <w:rPr>
          <w:rFonts w:ascii="Times New Roman" w:eastAsia="Calibri" w:hAnsi="Times New Roman" w:cs="Times New Roman"/>
          <w:sz w:val="24"/>
          <w:szCs w:val="24"/>
          <w:lang w:val="lv-LV" w:eastAsia="lv-LV"/>
        </w:rPr>
        <w:t>.</w:t>
      </w:r>
    </w:p>
    <w:p w:rsidR="008C08A3" w:rsidRPr="008C08A3" w:rsidRDefault="008C08A3" w:rsidP="00E862DE">
      <w:pPr>
        <w:widowControl w:val="0"/>
        <w:numPr>
          <w:ilvl w:val="0"/>
          <w:numId w:val="6"/>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Būvdarbu garantijas laika garantiju UZŅĒMĒJS uztur spēkā 3 (trīs) gadus no Būvdarbu nodošanas-pieņemšanas akta parakstīšanas dienas.</w:t>
      </w:r>
    </w:p>
    <w:p w:rsidR="008C08A3" w:rsidRPr="008C08A3" w:rsidRDefault="008C08A3" w:rsidP="00E862DE">
      <w:pPr>
        <w:tabs>
          <w:tab w:val="num" w:pos="450"/>
        </w:tabs>
        <w:suppressAutoHyphens/>
        <w:spacing w:after="120" w:line="20" w:lineRule="atLeast"/>
        <w:ind w:left="426" w:hanging="426"/>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1492"/>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UZŅĒMĒJA pienākumi un tiesības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Būvdarbu izpildi būvobjektā uzsāk pēc iespējas ātri, lai varētu veikt Būvdarbus Līgumā noteiktajā termiņā.</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uzņemas patstāvīgi organizēt un saskaņot Būvdarbus ar visām atbildīgajām institūcijām, kā arī juridiskajām un fiziskajām personām.</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uzņemas Būvdarbu veikšanā izmantot tikai kvalitatīvus un Līguma un Līguma pielikumu prasībām atbilstošus būvizstrādājumus.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Līguma izpildes laikā ievēro vides aizsardzības nosacījumus, tai skaitā:</w:t>
      </w:r>
    </w:p>
    <w:p w:rsidR="008C08A3" w:rsidRPr="008C08A3" w:rsidRDefault="008C08A3" w:rsidP="00E862DE">
      <w:p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8C08A3" w:rsidRPr="008C08A3" w:rsidRDefault="008C08A3" w:rsidP="00E862DE">
      <w:pPr>
        <w:suppressAutoHyphens/>
        <w:spacing w:after="120" w:line="20" w:lineRule="atLeast"/>
        <w:ind w:left="993"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Veikt Būvdarbus un nodot tos PASŪTĪTĀJA norādītajos termiņos, bet nepārsniedzot Līgumā 3.2.punktā noteikto termiņu.</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Pirms Būvdarbu uzsākšanas pārbaudīt situāciju būvobjektā, lai nepieļautu kļūdas Būvdarbu procesā un pieņemt būvobjektu ar </w:t>
      </w:r>
      <w:r w:rsidRPr="008C08A3">
        <w:rPr>
          <w:rFonts w:ascii="Times New Roman" w:eastAsia="Calibri" w:hAnsi="Times New Roman" w:cs="Times New Roman"/>
          <w:bCs/>
          <w:sz w:val="24"/>
          <w:szCs w:val="24"/>
          <w:lang w:val="lv-LV"/>
        </w:rPr>
        <w:t>būvobjekta</w:t>
      </w:r>
      <w:r w:rsidRPr="008C08A3">
        <w:rPr>
          <w:rFonts w:ascii="Times New Roman" w:eastAsia="Calibri" w:hAnsi="Times New Roman" w:cs="Times New Roman"/>
          <w:sz w:val="24"/>
          <w:szCs w:val="24"/>
          <w:lang w:val="lv-LV"/>
        </w:rPr>
        <w:t> nodošanas-</w:t>
      </w:r>
      <w:r w:rsidRPr="008C08A3">
        <w:rPr>
          <w:rFonts w:ascii="Times New Roman" w:eastAsia="Calibri" w:hAnsi="Times New Roman" w:cs="Times New Roman"/>
          <w:bCs/>
          <w:sz w:val="24"/>
          <w:szCs w:val="24"/>
          <w:lang w:val="lv-LV"/>
        </w:rPr>
        <w:t>pieņemšanas aktu</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8C08A3" w:rsidRPr="008C08A3" w:rsidRDefault="008C08A3" w:rsidP="00E862DE">
      <w:pPr>
        <w:numPr>
          <w:ilvl w:val="0"/>
          <w:numId w:val="7"/>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 Līguma parakstīšanas brīža nekavējoties, bet ne vēlāk kā trīs dienu laikā, informēt PASŪTĪTĀJU par visiem tiesu procesiem, kas uzsākti pret UZŅĒMĒJU.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Nekavējoties, bet 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Līguma 5.12.punktā norādītos zaudējumus PASŪTĪTĀJS fiksē ar attiecīgo aktu un zaudējumus ietur no attiecīgā līguma summas maksājuma.</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w:t>
      </w:r>
      <w:r w:rsidRPr="008C08A3">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saskaņo Darbus ar blakus esošiem tīklu īpašniekiem.</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PASŪTĪTĀJS ir tiesīgs pēc saviem ieskatiem veikt Būvdarbu izpildes pārbaudes.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Times New Roman" w:hAnsi="Times New Roman" w:cs="Times New Roman"/>
          <w:bCs/>
          <w:noProof/>
          <w:sz w:val="24"/>
          <w:szCs w:val="24"/>
          <w:lang w:val="lv-LV"/>
        </w:rPr>
        <w:lastRenderedPageBreak/>
        <w:t xml:space="preserve">UZŅĒMĒJS nodrošina Būvdarbu vadīšanu, ko veic UZŅĒMĒJA iepirkuma piedāvājumā norādītais būvdarbu vadītājs: </w:t>
      </w:r>
      <w:r w:rsidR="00112356">
        <w:rPr>
          <w:rFonts w:ascii="Times New Roman" w:eastAsia="Times New Roman" w:hAnsi="Times New Roman" w:cs="Times New Roman"/>
          <w:bCs/>
          <w:noProof/>
          <w:sz w:val="24"/>
          <w:szCs w:val="24"/>
          <w:lang w:val="lv-LV"/>
        </w:rPr>
        <w:t>Nikolajs Safonovs</w:t>
      </w:r>
      <w:r w:rsidRPr="008C08A3">
        <w:rPr>
          <w:rFonts w:ascii="Times New Roman" w:eastAsia="Times New Roman" w:hAnsi="Times New Roman" w:cs="Times New Roman"/>
          <w:bCs/>
          <w:noProof/>
          <w:sz w:val="24"/>
          <w:szCs w:val="24"/>
          <w:lang w:val="lv-LV"/>
        </w:rPr>
        <w:t xml:space="preserve"> (būvprakses sertifikāta Nr.</w:t>
      </w:r>
      <w:r w:rsidR="00112356">
        <w:rPr>
          <w:rFonts w:ascii="Times New Roman" w:eastAsia="Times New Roman" w:hAnsi="Times New Roman" w:cs="Times New Roman"/>
          <w:bCs/>
          <w:noProof/>
          <w:sz w:val="24"/>
          <w:szCs w:val="24"/>
          <w:lang w:val="lv-LV"/>
        </w:rPr>
        <w:t>4-01630</w:t>
      </w:r>
      <w:r w:rsidRPr="008C08A3">
        <w:rPr>
          <w:rFonts w:ascii="Times New Roman" w:eastAsia="Times New Roman" w:hAnsi="Times New Roman" w:cs="Times New Roman"/>
          <w:bCs/>
          <w:noProof/>
          <w:sz w:val="24"/>
          <w:szCs w:val="24"/>
          <w:lang w:val="lv-LV"/>
        </w:rPr>
        <w:t xml:space="preserve">), mob. tālrunis </w:t>
      </w:r>
      <w:r w:rsidR="00A3012B">
        <w:rPr>
          <w:rFonts w:ascii="Times New Roman" w:eastAsia="Times New Roman" w:hAnsi="Times New Roman" w:cs="Times New Roman"/>
          <w:sz w:val="24"/>
          <w:szCs w:val="24"/>
          <w:lang w:val="lv-LV"/>
        </w:rPr>
        <w:t>29329888</w:t>
      </w:r>
      <w:r w:rsidRPr="008C08A3">
        <w:rPr>
          <w:rFonts w:ascii="Times New Roman" w:eastAsia="Times New Roman" w:hAnsi="Times New Roman" w:cs="Times New Roman"/>
          <w:bCs/>
          <w:noProof/>
          <w:sz w:val="24"/>
          <w:szCs w:val="24"/>
          <w:lang w:val="lv-LV"/>
        </w:rPr>
        <w:t xml:space="preserve">, e-pasts </w:t>
      </w:r>
      <w:hyperlink r:id="rId7" w:history="1">
        <w:r w:rsidR="00A3012B" w:rsidRPr="00FA782D">
          <w:rPr>
            <w:rStyle w:val="Hyperlink"/>
            <w:rFonts w:ascii="Times New Roman" w:eastAsia="Times New Roman" w:hAnsi="Times New Roman" w:cs="Times New Roman"/>
            <w:sz w:val="24"/>
            <w:szCs w:val="24"/>
            <w:lang w:val="lv-LV"/>
          </w:rPr>
          <w:t>jelgava6@inbox.lv</w:t>
        </w:r>
      </w:hyperlink>
      <w:r w:rsidRPr="008C08A3">
        <w:rPr>
          <w:rFonts w:ascii="Times New Roman" w:eastAsia="Times New Roman" w:hAnsi="Times New Roman" w:cs="Times New Roman"/>
          <w:bCs/>
          <w:noProof/>
          <w:sz w:val="24"/>
          <w:szCs w:val="24"/>
          <w:lang w:val="lv-LV"/>
        </w:rPr>
        <w:t>.</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bCs/>
          <w:sz w:val="24"/>
          <w:szCs w:val="24"/>
          <w:lang w:val="lv-LV"/>
        </w:rPr>
        <w:t>UZŅĒMĒJAM</w:t>
      </w:r>
      <w:r w:rsidRPr="008C08A3">
        <w:rPr>
          <w:rFonts w:ascii="Times New Roman" w:eastAsia="Calibri" w:hAnsi="Times New Roman" w:cs="Times New Roman"/>
          <w:sz w:val="24"/>
          <w:szCs w:val="24"/>
          <w:lang w:val="lv-LV"/>
        </w:rPr>
        <w:t xml:space="preserve"> patstāvīgi jāorganizē savu nolīgto apakš</w:t>
      </w:r>
      <w:r w:rsidRPr="008C08A3">
        <w:rPr>
          <w:rFonts w:ascii="Times New Roman" w:eastAsia="Calibri" w:hAnsi="Times New Roman" w:cs="Times New Roman"/>
          <w:bCs/>
          <w:sz w:val="24"/>
          <w:szCs w:val="24"/>
          <w:lang w:val="lv-LV"/>
        </w:rPr>
        <w:t>uzņēmēju</w:t>
      </w:r>
      <w:r w:rsidRPr="008C08A3">
        <w:rPr>
          <w:rFonts w:ascii="Times New Roman" w:eastAsia="Calibri" w:hAnsi="Times New Roman" w:cs="Times New Roman"/>
          <w:sz w:val="24"/>
          <w:szCs w:val="24"/>
          <w:lang w:val="lv-LV"/>
        </w:rPr>
        <w:t xml:space="preserve"> darbs un jādod  nepieciešamie norādījumi un uzdevumi atbilstoši Līgumam un Līguma pielikumiem, kā arī jāveic izpildīto darbu kontrole un pieņemšana. Norēķinus ar apakšu</w:t>
      </w:r>
      <w:r w:rsidRPr="008C08A3">
        <w:rPr>
          <w:rFonts w:ascii="Times New Roman" w:eastAsia="Calibri" w:hAnsi="Times New Roman" w:cs="Times New Roman"/>
          <w:bCs/>
          <w:sz w:val="24"/>
          <w:szCs w:val="24"/>
          <w:lang w:val="lv-LV"/>
        </w:rPr>
        <w:t>zņēmējiem UZŅĒMĒJS</w:t>
      </w:r>
      <w:r w:rsidRPr="008C08A3">
        <w:rPr>
          <w:rFonts w:ascii="Times New Roman" w:eastAsia="Calibri" w:hAnsi="Times New Roman" w:cs="Times New Roman"/>
          <w:sz w:val="24"/>
          <w:szCs w:val="24"/>
          <w:lang w:val="lv-LV"/>
        </w:rPr>
        <w:t xml:space="preserve"> kārto </w:t>
      </w:r>
      <w:proofErr w:type="spellStart"/>
      <w:r w:rsidRPr="008C08A3">
        <w:rPr>
          <w:rFonts w:ascii="Times New Roman" w:eastAsia="Calibri" w:hAnsi="Times New Roman" w:cs="Times New Roman"/>
          <w:sz w:val="24"/>
          <w:szCs w:val="24"/>
          <w:lang w:val="lv-LV"/>
        </w:rPr>
        <w:t>patstāvīgi.</w:t>
      </w:r>
      <w:r w:rsidRPr="008C08A3">
        <w:rPr>
          <w:rFonts w:ascii="Times New Roman" w:eastAsia="Calibri" w:hAnsi="Times New Roman" w:cs="Times New Roman"/>
          <w:noProof/>
          <w:sz w:val="24"/>
          <w:szCs w:val="24"/>
          <w:lang w:val="lv-LV"/>
        </w:rPr>
        <w:t>UZŅĒMĒJS</w:t>
      </w:r>
      <w:proofErr w:type="spellEnd"/>
      <w:r w:rsidRPr="008C08A3">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noProof/>
          <w:sz w:val="24"/>
          <w:szCs w:val="24"/>
          <w:lang w:val="lv-LV"/>
        </w:rPr>
        <w:t>UZŅĒMĒJS veic citus šajā Līgumā, Līguma pielikumos noteiktos pienākumus vai darbības.</w:t>
      </w:r>
    </w:p>
    <w:p w:rsidR="008C08A3" w:rsidRPr="008C08A3" w:rsidRDefault="008C08A3" w:rsidP="00E862DE">
      <w:pPr>
        <w:numPr>
          <w:ilvl w:val="0"/>
          <w:numId w:val="7"/>
        </w:numPr>
        <w:suppressAutoHyphens/>
        <w:spacing w:after="120" w:line="20" w:lineRule="atLeast"/>
        <w:ind w:left="567" w:hanging="567"/>
        <w:jc w:val="both"/>
        <w:rPr>
          <w:rFonts w:ascii="Times New Roman" w:eastAsia="Calibri" w:hAnsi="Times New Roman" w:cs="Times New Roman"/>
          <w:noProof/>
          <w:sz w:val="24"/>
          <w:szCs w:val="24"/>
          <w:lang w:val="lv-LV"/>
        </w:rPr>
      </w:pPr>
      <w:r w:rsidRPr="008C08A3">
        <w:rPr>
          <w:rFonts w:ascii="Times New Roman" w:eastAsia="Calibri" w:hAnsi="Times New Roman" w:cs="Times New Roman"/>
          <w:noProof/>
          <w:sz w:val="24"/>
          <w:szCs w:val="24"/>
          <w:lang w:val="lv-LV"/>
        </w:rPr>
        <w:t>UZŅĒMĒJAM ir pienākums iesniegt Līguma un Līguma pielikumu prasībām atbilstošus Līguma 4.sadaļā minētos dokumentus. Vienlaikus UZŅĒMĒJAM  ir pienākums savlaicīgi pagarināt iesniegtos Līguma 4.sadaļā minēto dokumentus un iesniegt iepriekšminēto faktu apliecinošus dokumentus.</w:t>
      </w:r>
    </w:p>
    <w:p w:rsidR="008C08A3" w:rsidRPr="008C08A3" w:rsidRDefault="008C08A3" w:rsidP="00E862DE">
      <w:pPr>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UZŅĒMĒJA personāls un apakšuzņēmēji</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noProof/>
          <w:sz w:val="24"/>
          <w:szCs w:val="24"/>
          <w:lang w:val="lv-LV"/>
        </w:rPr>
        <w:t>UZŅĒMĒJA</w:t>
      </w:r>
      <w:r w:rsidRPr="008C08A3">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8C08A3">
        <w:rPr>
          <w:rFonts w:ascii="Times New Roman" w:eastAsia="Calibri" w:hAnsi="Times New Roman" w:cs="Times New Roman"/>
          <w:sz w:val="24"/>
          <w:szCs w:val="24"/>
          <w:lang w:val="lv-LV" w:eastAsia="lv-LV"/>
        </w:rPr>
        <w:t>PASŪTĪTĀJS</w:t>
      </w:r>
      <w:r w:rsidRPr="008C08A3">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8C08A3">
        <w:rPr>
          <w:rFonts w:ascii="Times New Roman" w:eastAsia="Calibri" w:hAnsi="Times New Roman" w:cs="Times New Roman"/>
          <w:sz w:val="24"/>
          <w:szCs w:val="24"/>
          <w:lang w:val="lv-LV" w:eastAsia="lv-LV"/>
        </w:rPr>
        <w:t>PASŪTĪTĀJA</w:t>
      </w:r>
      <w:r w:rsidRPr="008C08A3">
        <w:rPr>
          <w:rFonts w:ascii="Times New Roman" w:eastAsia="Calibri" w:hAnsi="Times New Roman" w:cs="Times New Roman"/>
          <w:color w:val="000000"/>
          <w:sz w:val="24"/>
          <w:szCs w:val="24"/>
          <w:lang w:val="lv-LV" w:eastAsia="lv-LV"/>
        </w:rPr>
        <w:t xml:space="preserve"> rakstveida piekrišanu, ievērojot Līguma 6.sadaļas nosacījumus.</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bCs/>
          <w:sz w:val="24"/>
          <w:szCs w:val="24"/>
          <w:lang w:val="lv-LV" w:eastAsia="lv-LV"/>
        </w:rPr>
        <w:t xml:space="preserve">Ja tiek veikta atbildīgā būvdarbu vadītāja maiņa, UZŅĒMĒJS to </w:t>
      </w:r>
      <w:proofErr w:type="spellStart"/>
      <w:r w:rsidRPr="008C08A3">
        <w:rPr>
          <w:rFonts w:ascii="Times New Roman" w:eastAsia="Calibri" w:hAnsi="Times New Roman" w:cs="Times New Roman"/>
          <w:bCs/>
          <w:sz w:val="24"/>
          <w:szCs w:val="24"/>
          <w:lang w:val="lv-LV" w:eastAsia="lv-LV"/>
        </w:rPr>
        <w:t>rakstveidā</w:t>
      </w:r>
      <w:proofErr w:type="spellEnd"/>
      <w:r w:rsidRPr="008C08A3">
        <w:rPr>
          <w:rFonts w:ascii="Times New Roman" w:eastAsia="Calibri" w:hAnsi="Times New Roman" w:cs="Times New Roman"/>
          <w:bCs/>
          <w:sz w:val="24"/>
          <w:szCs w:val="24"/>
          <w:lang w:val="lv-LV" w:eastAsia="lv-LV"/>
        </w:rPr>
        <w:t xml:space="preserve"> saskaņo ar PASŪTĪTĀJU, pievienojot attiecīgā atbildīgā būvdarbu vadītāja apliecinājumu, būvprakses sertifikāta apliecinātu kopiju un </w:t>
      </w:r>
      <w:r w:rsidRPr="008C08A3">
        <w:rPr>
          <w:rFonts w:ascii="Times New Roman" w:eastAsia="Calibri" w:hAnsi="Times New Roman" w:cs="Times New Roman"/>
          <w:sz w:val="24"/>
          <w:szCs w:val="24"/>
          <w:lang w:val="lv-LV" w:eastAsia="lv-LV"/>
        </w:rPr>
        <w:t>profesionālās civiltiesiskās atbildības apdrošināšanas polises apliecinātu kopiju.</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bCs/>
          <w:sz w:val="24"/>
          <w:szCs w:val="24"/>
          <w:lang w:val="lv-LV" w:eastAsia="lv-LV"/>
        </w:rPr>
        <w:t xml:space="preserve">Ja tiek veikta apakšuzņēmēju maiņa, </w:t>
      </w:r>
      <w:r w:rsidRPr="008C08A3">
        <w:rPr>
          <w:rFonts w:ascii="Times New Roman" w:eastAsia="Calibri" w:hAnsi="Times New Roman" w:cs="Times New Roman"/>
          <w:noProof/>
          <w:sz w:val="24"/>
          <w:szCs w:val="24"/>
          <w:lang w:val="lv-LV"/>
        </w:rPr>
        <w:t>UZŅĒMĒJS</w:t>
      </w:r>
      <w:r w:rsidRPr="008C08A3">
        <w:rPr>
          <w:rFonts w:ascii="Times New Roman" w:eastAsia="Calibri" w:hAnsi="Times New Roman" w:cs="Times New Roman"/>
          <w:bCs/>
          <w:sz w:val="24"/>
          <w:szCs w:val="24"/>
          <w:lang w:val="lv-LV" w:eastAsia="lv-LV"/>
        </w:rPr>
        <w:t xml:space="preserve"> to </w:t>
      </w:r>
      <w:proofErr w:type="spellStart"/>
      <w:r w:rsidRPr="008C08A3">
        <w:rPr>
          <w:rFonts w:ascii="Times New Roman" w:eastAsia="Calibri" w:hAnsi="Times New Roman" w:cs="Times New Roman"/>
          <w:bCs/>
          <w:sz w:val="24"/>
          <w:szCs w:val="24"/>
          <w:lang w:val="lv-LV" w:eastAsia="lv-LV"/>
        </w:rPr>
        <w:t>rakstveidā</w:t>
      </w:r>
      <w:proofErr w:type="spellEnd"/>
      <w:r w:rsidRPr="008C08A3">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PASŪTĪTĀJS nepiekrīt Līguma 6.1.punktā minētā personāla vai apakšuzņēmēju nomaiņai, ja:</w:t>
      </w:r>
    </w:p>
    <w:p w:rsidR="008C08A3" w:rsidRPr="008C08A3" w:rsidRDefault="008C08A3" w:rsidP="00E862DE">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8C08A3" w:rsidRPr="008C08A3" w:rsidRDefault="008C08A3" w:rsidP="00E862DE">
      <w:pPr>
        <w:widowControl w:val="0"/>
        <w:numPr>
          <w:ilvl w:val="0"/>
          <w:numId w:val="19"/>
        </w:numPr>
        <w:suppressAutoHyphens/>
        <w:spacing w:after="120" w:line="20" w:lineRule="atLeast"/>
        <w:ind w:left="993" w:hanging="567"/>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 xml:space="preserve">PASŪTĪTĀJS pieņem lēmumu atļaut vai atteikt </w:t>
      </w:r>
      <w:r w:rsidRPr="008C08A3">
        <w:rPr>
          <w:rFonts w:ascii="Times New Roman" w:eastAsia="Calibri" w:hAnsi="Times New Roman" w:cs="Times New Roman"/>
          <w:noProof/>
          <w:sz w:val="24"/>
          <w:szCs w:val="24"/>
          <w:lang w:val="lv-LV"/>
        </w:rPr>
        <w:t>UZŅĒMĒJA</w:t>
      </w:r>
      <w:r w:rsidRPr="008C08A3">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8C08A3" w:rsidRPr="008C08A3" w:rsidRDefault="008C08A3" w:rsidP="00E862DE">
      <w:pPr>
        <w:widowControl w:val="0"/>
        <w:numPr>
          <w:ilvl w:val="0"/>
          <w:numId w:val="8"/>
        </w:numPr>
        <w:suppressAutoHyphens/>
        <w:spacing w:after="120" w:line="20" w:lineRule="atLeast"/>
        <w:ind w:left="426" w:hanging="426"/>
        <w:jc w:val="both"/>
        <w:rPr>
          <w:rFonts w:ascii="Times New Roman" w:eastAsia="Calibri" w:hAnsi="Times New Roman" w:cs="Times New Roman"/>
          <w:color w:val="000000"/>
          <w:sz w:val="24"/>
          <w:szCs w:val="24"/>
          <w:lang w:val="lv-LV" w:eastAsia="lv-LV"/>
        </w:rPr>
      </w:pPr>
      <w:r w:rsidRPr="008C08A3">
        <w:rPr>
          <w:rFonts w:ascii="Times New Roman" w:eastAsia="Calibri" w:hAnsi="Times New Roman" w:cs="Times New Roman"/>
          <w:color w:val="000000"/>
          <w:sz w:val="24"/>
          <w:szCs w:val="24"/>
          <w:lang w:val="lv-LV" w:eastAsia="zh-CN"/>
        </w:rPr>
        <w:lastRenderedPageBreak/>
        <w:t xml:space="preserve">Personāla vai apakšuzņēmēju nomaiņa vai apakšuzņēmēju piesaistīšana Līguma izpildē pēc </w:t>
      </w:r>
      <w:r w:rsidRPr="008C08A3">
        <w:rPr>
          <w:rFonts w:ascii="Times New Roman" w:eastAsia="Calibri" w:hAnsi="Times New Roman" w:cs="Times New Roman"/>
          <w:sz w:val="24"/>
          <w:szCs w:val="24"/>
          <w:lang w:val="lv-LV" w:eastAsia="zh-CN"/>
        </w:rPr>
        <w:t>UZŅĒMĒJA</w:t>
      </w:r>
      <w:r w:rsidRPr="008C08A3">
        <w:rPr>
          <w:rFonts w:ascii="Times New Roman" w:eastAsia="Calibri" w:hAnsi="Times New Roman" w:cs="Times New Roman"/>
          <w:color w:val="000000"/>
          <w:sz w:val="24"/>
          <w:szCs w:val="24"/>
          <w:lang w:val="lv-LV" w:eastAsia="zh-CN"/>
        </w:rPr>
        <w:t xml:space="preserve"> iniciatīvas neatbrīvo </w:t>
      </w:r>
      <w:r w:rsidRPr="008C08A3">
        <w:rPr>
          <w:rFonts w:ascii="Times New Roman" w:eastAsia="Calibri" w:hAnsi="Times New Roman" w:cs="Times New Roman"/>
          <w:sz w:val="24"/>
          <w:szCs w:val="24"/>
          <w:lang w:val="lv-LV" w:eastAsia="zh-CN"/>
        </w:rPr>
        <w:t>UZŅĒMĒJU</w:t>
      </w:r>
      <w:r w:rsidRPr="008C08A3">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8C08A3">
        <w:rPr>
          <w:rFonts w:ascii="Times New Roman" w:eastAsia="Calibri" w:hAnsi="Times New Roman" w:cs="Times New Roman"/>
          <w:sz w:val="24"/>
          <w:szCs w:val="24"/>
          <w:lang w:val="lv-LV" w:eastAsia="lv-LV"/>
        </w:rPr>
        <w:t>PASŪTĪTĀJAM</w:t>
      </w:r>
      <w:r w:rsidRPr="008C08A3">
        <w:rPr>
          <w:rFonts w:ascii="Times New Roman" w:eastAsia="Calibri" w:hAnsi="Times New Roman" w:cs="Times New Roman"/>
          <w:color w:val="000000"/>
          <w:sz w:val="24"/>
          <w:szCs w:val="24"/>
          <w:lang w:val="lv-LV" w:eastAsia="zh-CN"/>
        </w:rPr>
        <w:t xml:space="preserve"> papildus pienākumus un saistības.</w:t>
      </w:r>
    </w:p>
    <w:p w:rsidR="008C08A3" w:rsidRPr="008C08A3" w:rsidRDefault="008C08A3" w:rsidP="00E862DE">
      <w:pPr>
        <w:suppressAutoHyphens/>
        <w:autoSpaceDE w:val="0"/>
        <w:spacing w:after="120" w:line="20" w:lineRule="atLeast"/>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14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PASŪTĪTĀJA pienākumi un tiesības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Nozīmēt savu pārstāvi Būvdarbu izpildes, to kvalitātes un atbilstības Līgumam uzraudzīšanai. Būvuzraugam ir visas tās tiesības un pienākumi, kādi tam ir noteikti būvnormatīvos, citos normatīvajos aktos un Līgumā.</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8C08A3">
        <w:rPr>
          <w:rFonts w:ascii="Calibri" w:eastAsia="Calibri" w:hAnsi="Calibri" w:cs="Times New Roman"/>
          <w:lang w:val="lv-LV"/>
        </w:rPr>
        <w:t xml:space="preserve"> </w:t>
      </w:r>
      <w:r w:rsidRPr="008C08A3">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bCs/>
          <w:sz w:val="24"/>
          <w:szCs w:val="24"/>
          <w:lang w:val="lv-LV" w:eastAsia="lv-LV"/>
        </w:rPr>
        <w:t>PASŪTĪTĀJS</w:t>
      </w:r>
      <w:r w:rsidRPr="008C08A3">
        <w:rPr>
          <w:rFonts w:ascii="Times New Roman" w:eastAsia="Calibri" w:hAnsi="Times New Roman" w:cs="Times New Roman"/>
          <w:sz w:val="24"/>
          <w:szCs w:val="24"/>
          <w:lang w:val="lv-LV" w:eastAsia="lv-LV"/>
        </w:rPr>
        <w:t xml:space="preserve"> uzņemas savlaicīgi un </w:t>
      </w:r>
      <w:r w:rsidRPr="008C08A3">
        <w:rPr>
          <w:rFonts w:ascii="Times New Roman" w:eastAsia="Calibri" w:hAnsi="Times New Roman" w:cs="Times New Roman"/>
          <w:bCs/>
          <w:sz w:val="24"/>
          <w:szCs w:val="24"/>
          <w:lang w:val="lv-LV" w:eastAsia="lv-LV"/>
        </w:rPr>
        <w:t>Līgumā</w:t>
      </w:r>
      <w:r w:rsidRPr="008C08A3">
        <w:rPr>
          <w:rFonts w:ascii="Times New Roman" w:eastAsia="Calibri" w:hAnsi="Times New Roman" w:cs="Times New Roman"/>
          <w:sz w:val="24"/>
          <w:szCs w:val="24"/>
          <w:lang w:val="lv-LV" w:eastAsia="lv-LV"/>
        </w:rPr>
        <w:t xml:space="preserve"> noteiktā kārtībā izskatīt visus no </w:t>
      </w:r>
      <w:r w:rsidRPr="008C08A3">
        <w:rPr>
          <w:rFonts w:ascii="Times New Roman" w:eastAsia="Calibri" w:hAnsi="Times New Roman" w:cs="Times New Roman"/>
          <w:bCs/>
          <w:sz w:val="24"/>
          <w:szCs w:val="24"/>
          <w:lang w:val="lv-LV" w:eastAsia="lv-LV"/>
        </w:rPr>
        <w:t>UZŅĒMĒJA</w:t>
      </w:r>
      <w:r w:rsidRPr="008C08A3">
        <w:rPr>
          <w:rFonts w:ascii="Times New Roman" w:eastAsia="Calibri" w:hAnsi="Times New Roman" w:cs="Times New Roman"/>
          <w:sz w:val="24"/>
          <w:szCs w:val="24"/>
          <w:lang w:val="lv-LV" w:eastAsia="lv-LV"/>
        </w:rPr>
        <w:t xml:space="preserve"> saņemtos paziņojumus, pieprasījumus, iesniegumus, vēstules un priekšlikumus.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Par Būvdarbu izpildi samaksāt </w:t>
      </w:r>
      <w:r w:rsidRPr="008C08A3">
        <w:rPr>
          <w:rFonts w:ascii="Times New Roman" w:eastAsia="Calibri" w:hAnsi="Times New Roman" w:cs="Times New Roman"/>
          <w:color w:val="000000"/>
          <w:sz w:val="24"/>
          <w:szCs w:val="24"/>
          <w:lang w:val="lv-LV"/>
        </w:rPr>
        <w:t>UZŅĒMĒJ</w:t>
      </w:r>
      <w:r w:rsidRPr="008C08A3">
        <w:rPr>
          <w:rFonts w:ascii="Times New Roman" w:eastAsia="Calibri" w:hAnsi="Times New Roman" w:cs="Times New Roman"/>
          <w:sz w:val="24"/>
          <w:szCs w:val="24"/>
          <w:lang w:val="lv-LV"/>
        </w:rPr>
        <w:t>AM saskaņā ar Līguma noteikumiem.</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ir tiesības vienpusēji apturēt Būvdarbus gadījumā, ja UZŅĒMĒJS pārkāpj būvnormatīvu vai citu normatīvo aktu prasības, kā arī citos Līgumā noteiktajos gadījumos.</w:t>
      </w:r>
    </w:p>
    <w:p w:rsidR="008C08A3" w:rsidRPr="008C08A3" w:rsidRDefault="008C08A3" w:rsidP="00E862DE">
      <w:pPr>
        <w:numPr>
          <w:ilvl w:val="0"/>
          <w:numId w:val="9"/>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ir pienākums 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8C08A3" w:rsidRPr="008C08A3" w:rsidRDefault="008C08A3" w:rsidP="00E862DE">
      <w:pPr>
        <w:tabs>
          <w:tab w:val="num" w:pos="450"/>
        </w:tabs>
        <w:suppressAutoHyphens/>
        <w:spacing w:after="120" w:line="20" w:lineRule="atLeast"/>
        <w:jc w:val="both"/>
        <w:rPr>
          <w:rFonts w:ascii="Times New Roman" w:eastAsia="Calibri" w:hAnsi="Times New Roman" w:cs="Times New Roman"/>
          <w:b/>
          <w:bCs/>
          <w:sz w:val="24"/>
          <w:szCs w:val="24"/>
          <w:lang w:val="lv-LV" w:eastAsia="lv-LV"/>
        </w:rPr>
      </w:pPr>
    </w:p>
    <w:p w:rsidR="008C08A3" w:rsidRPr="008C08A3" w:rsidRDefault="008C08A3" w:rsidP="00E862DE">
      <w:pPr>
        <w:numPr>
          <w:ilvl w:val="0"/>
          <w:numId w:val="1"/>
        </w:numPr>
        <w:tabs>
          <w:tab w:val="num" w:pos="450"/>
        </w:tabs>
        <w:suppressAutoHyphens/>
        <w:spacing w:after="120" w:line="20" w:lineRule="atLeast"/>
        <w:ind w:left="731"/>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Būvdarbu pieņemšana – nodošana</w:t>
      </w:r>
    </w:p>
    <w:p w:rsidR="008C08A3" w:rsidRPr="008C08A3" w:rsidRDefault="008C08A3" w:rsidP="00E862DE">
      <w:pPr>
        <w:numPr>
          <w:ilvl w:val="0"/>
          <w:numId w:val="10"/>
        </w:numPr>
        <w:suppressAutoHyphens/>
        <w:spacing w:after="120" w:line="20" w:lineRule="atLeast"/>
        <w:ind w:left="426" w:hanging="426"/>
        <w:jc w:val="both"/>
        <w:rPr>
          <w:rFonts w:ascii="Times New Roman" w:eastAsia="Calibri" w:hAnsi="Times New Roman" w:cs="Times New Roman"/>
          <w:color w:val="000000"/>
          <w:sz w:val="24"/>
          <w:szCs w:val="24"/>
          <w:lang w:val="lv-LV"/>
        </w:rPr>
      </w:pPr>
      <w:r w:rsidRPr="008C08A3">
        <w:rPr>
          <w:rFonts w:ascii="Times New Roman" w:eastAsia="Calibri" w:hAnsi="Times New Roman" w:cs="Times New Roman"/>
          <w:sz w:val="24"/>
          <w:szCs w:val="24"/>
          <w:lang w:val="lv-LV"/>
        </w:rPr>
        <w:t>Pēc pilnīgas Būvdarbu pabeigšanas, izpildītos Būvdarbus UZŅĒMĒJS nodod PASŪTĪTĀJAM,</w:t>
      </w:r>
      <w:r w:rsidRPr="008C08A3">
        <w:rPr>
          <w:rFonts w:ascii="Times New Roman" w:eastAsia="Calibri" w:hAnsi="Times New Roman" w:cs="Times New Roman"/>
          <w:color w:val="000000"/>
          <w:sz w:val="24"/>
          <w:szCs w:val="24"/>
          <w:lang w:val="lv-LV"/>
        </w:rPr>
        <w:t xml:space="preserve"> parakstot Būvdarbu nodošanas-pieņemšanas aktu, kā arī UZŅĒMĒJS iesniedz PASŪTĪTĀJAM Tehniskajā specifikācijā minēto dokumentāciju un Būvdarbu garantijas laika garantiju. </w:t>
      </w:r>
    </w:p>
    <w:p w:rsidR="008C08A3" w:rsidRPr="008C08A3" w:rsidRDefault="008C08A3" w:rsidP="00E862DE">
      <w:pPr>
        <w:suppressAutoHyphens/>
        <w:spacing w:after="120" w:line="20" w:lineRule="atLeast"/>
        <w:jc w:val="both"/>
        <w:rPr>
          <w:rFonts w:ascii="Times New Roman" w:eastAsia="Calibri" w:hAnsi="Times New Roman" w:cs="Times New Roman"/>
          <w:color w:val="000000"/>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Būvdarbu garantija</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Būvdarbu </w:t>
      </w:r>
      <w:r w:rsidRPr="008C08A3">
        <w:rPr>
          <w:rFonts w:ascii="Times New Roman" w:eastAsia="Calibri" w:hAnsi="Times New Roman" w:cs="Times New Roman"/>
          <w:bCs/>
          <w:sz w:val="24"/>
          <w:szCs w:val="24"/>
          <w:lang w:val="lv-LV"/>
        </w:rPr>
        <w:t>garantijas termiņš</w:t>
      </w:r>
      <w:r w:rsidRPr="008C08A3">
        <w:rPr>
          <w:rFonts w:ascii="Times New Roman" w:eastAsia="Calibri" w:hAnsi="Times New Roman" w:cs="Times New Roman"/>
          <w:sz w:val="24"/>
          <w:szCs w:val="24"/>
          <w:lang w:val="lv-LV"/>
        </w:rPr>
        <w:t xml:space="preserve"> ir </w:t>
      </w:r>
      <w:r w:rsidRPr="008C08A3">
        <w:rPr>
          <w:rFonts w:ascii="Times New Roman" w:eastAsia="Calibri" w:hAnsi="Times New Roman" w:cs="Times New Roman"/>
          <w:bCs/>
          <w:sz w:val="24"/>
          <w:szCs w:val="24"/>
          <w:lang w:val="lv-LV"/>
        </w:rPr>
        <w:t>3 (trīs) gadi</w:t>
      </w:r>
      <w:r w:rsidRPr="008C08A3">
        <w:rPr>
          <w:rFonts w:ascii="Times New Roman" w:eastAsia="Calibri" w:hAnsi="Times New Roman" w:cs="Times New Roman"/>
          <w:sz w:val="24"/>
          <w:szCs w:val="24"/>
          <w:lang w:val="lv-LV"/>
        </w:rPr>
        <w:t xml:space="preserve"> no Būvdarbu nodošanas-pieņemšanas akta parakstīšanas dienas.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w:t>
      </w:r>
      <w:r w:rsidRPr="008C08A3">
        <w:rPr>
          <w:rFonts w:ascii="Times New Roman" w:eastAsia="Calibri" w:hAnsi="Times New Roman" w:cs="Times New Roman"/>
          <w:sz w:val="24"/>
          <w:szCs w:val="24"/>
          <w:lang w:val="lv-LV"/>
        </w:rPr>
        <w:lastRenderedPageBreak/>
        <w:t>bojājumiem, UZŅĒMĒJAM ir pienākums saviem spēkiem un par saviem līdzekļiem veikt visus nepieciešamos Būvdarbus.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nepieciešamību novērst defektus, PASŪTĪTĀJS paziņo par to UZŅĒMĒJAM telefoniski un nosūtot pretenziju ar ierakstītu vēstuli.</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Pēc pretenzijas saņemšanas (pa tālruni un ar ierakstītu vēstuli), UZŅĒMĒJA pienākums ir trīs dienu laikā nodrošināt defektu vai nepilnību novēršana un par izpildītiem darbiem rakstiski paziņojot PASŪTĪTĀJAM. </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8C08A3" w:rsidRPr="008C08A3" w:rsidRDefault="008C08A3" w:rsidP="00E862DE">
      <w:pPr>
        <w:numPr>
          <w:ilvl w:val="0"/>
          <w:numId w:val="11"/>
        </w:numPr>
        <w:suppressAutoHyphens/>
        <w:spacing w:after="120" w:line="20" w:lineRule="atLeast"/>
        <w:ind w:left="426" w:hanging="426"/>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PUŠU atbildība</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atbild viena otrai saskaņā ar Līgumu un Latvijas Republikas normatīvajos aktos noteikto.</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Līgumā noteiktajā termiņā neiesniedz Līguma 4.sadaļā minēto dokumentu/</w:t>
      </w:r>
      <w:proofErr w:type="spellStart"/>
      <w:r w:rsidRPr="008C08A3">
        <w:rPr>
          <w:rFonts w:ascii="Times New Roman" w:eastAsia="Calibri" w:hAnsi="Times New Roman" w:cs="Times New Roman"/>
          <w:sz w:val="24"/>
          <w:szCs w:val="24"/>
          <w:lang w:val="lv-LV"/>
        </w:rPr>
        <w:t>us</w:t>
      </w:r>
      <w:proofErr w:type="spellEnd"/>
      <w:r w:rsidRPr="008C08A3">
        <w:rPr>
          <w:rFonts w:ascii="Times New Roman" w:eastAsia="Calibri" w:hAnsi="Times New Roman" w:cs="Times New Roman"/>
          <w:sz w:val="24"/>
          <w:szCs w:val="24"/>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8C08A3">
        <w:rPr>
          <w:rFonts w:ascii="Times New Roman" w:eastAsia="Calibri" w:hAnsi="Times New Roman" w:cs="Times New Roman"/>
          <w:sz w:val="24"/>
          <w:szCs w:val="24"/>
          <w:lang w:val="lv-LV"/>
        </w:rPr>
        <w:t>us</w:t>
      </w:r>
      <w:proofErr w:type="spellEnd"/>
      <w:r w:rsidRPr="008C08A3">
        <w:rPr>
          <w:rFonts w:ascii="Times New Roman" w:eastAsia="Calibri" w:hAnsi="Times New Roman" w:cs="Times New Roman"/>
          <w:sz w:val="24"/>
          <w:szCs w:val="24"/>
          <w:lang w:val="lv-LV"/>
        </w:rPr>
        <w:t>, PASŪTĪTĀJS ir tiesīgs piemērot līgumsodu 0,5 % (nulle komats pieci procenti) apmērā no UZŅĒMĒJA piedāvātās Līguma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Ja UZŅĒMĒJS bez pamatojuma kavē Būvdarbu izpildi saskaņā ar Kalendāro grafiku, PASŪTĪTĀJS ir tiesīgs piemērot līgumsodu 0,5 % (nulle komats pieci procenti) apmērā no UZŅĒMĒJA piedāvātās Līguma summas par katru Būvdarbu izpildes kavējuma dienu, bet ne vairāk kā 10 % (desmit procenti) no līguma summas.</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UZŅĒMĒJS nepabeidz Būvdarbus Līguma 3.2.punktā noteiktajā termiņā, PASŪTĪTĀJS ir tiesīgs ieturēt Līguma saistības izpildes garantijas summu pilnā apmērā.</w:t>
      </w:r>
    </w:p>
    <w:p w:rsidR="008C08A3" w:rsidRPr="008C08A3" w:rsidRDefault="008C08A3" w:rsidP="00E862DE">
      <w:pPr>
        <w:numPr>
          <w:ilvl w:val="0"/>
          <w:numId w:val="12"/>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8C08A3" w:rsidRPr="008C08A3" w:rsidRDefault="008C08A3" w:rsidP="00E862DE">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w:t>
      </w:r>
    </w:p>
    <w:p w:rsidR="008C08A3" w:rsidRPr="008C08A3" w:rsidRDefault="008C08A3" w:rsidP="00E862DE">
      <w:pPr>
        <w:numPr>
          <w:ilvl w:val="0"/>
          <w:numId w:val="12"/>
        </w:numPr>
        <w:suppressAutoHyphens/>
        <w:spacing w:after="120" w:line="20" w:lineRule="atLeast"/>
        <w:ind w:left="709"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Līgumsoda samaksa PUSES neatbrīvo no pienākuma izpildīt Līgumā noteiktās saistības.</w:t>
      </w:r>
    </w:p>
    <w:p w:rsidR="008C08A3" w:rsidRPr="008C08A3" w:rsidRDefault="008C08A3" w:rsidP="00E862DE">
      <w:pPr>
        <w:tabs>
          <w:tab w:val="num" w:pos="450"/>
        </w:tabs>
        <w:spacing w:after="120" w:line="20" w:lineRule="atLeast"/>
        <w:ind w:left="360"/>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Nepārvarama vara</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PUSEI, kas atsaucas uz nepārvaramas varas apstākļiem, nekavējoties par to </w:t>
      </w:r>
      <w:proofErr w:type="spellStart"/>
      <w:r w:rsidRPr="008C08A3">
        <w:rPr>
          <w:rFonts w:ascii="Times New Roman" w:eastAsia="Calibri" w:hAnsi="Times New Roman" w:cs="Times New Roman"/>
          <w:sz w:val="24"/>
          <w:szCs w:val="24"/>
          <w:lang w:val="lv-LV"/>
        </w:rPr>
        <w:t>rakstveidā</w:t>
      </w:r>
      <w:proofErr w:type="spellEnd"/>
      <w:r w:rsidRPr="008C08A3">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C08A3" w:rsidRPr="008C08A3" w:rsidRDefault="008C08A3" w:rsidP="00E862DE">
      <w:pPr>
        <w:numPr>
          <w:ilvl w:val="0"/>
          <w:numId w:val="13"/>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8C08A3" w:rsidRPr="008C08A3" w:rsidRDefault="008C08A3" w:rsidP="00E862DE">
      <w:pPr>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right="-1"/>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grozīšana un izbeigšana</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PASŪTĪTĀJS ir tiesīgs vienpusēji </w:t>
      </w:r>
      <w:r w:rsidRPr="008C08A3">
        <w:rPr>
          <w:rFonts w:ascii="Times New Roman" w:eastAsia="Calibri" w:hAnsi="Times New Roman" w:cs="Times New Roman"/>
          <w:bCs/>
          <w:sz w:val="24"/>
          <w:szCs w:val="24"/>
          <w:lang w:val="lv-LV"/>
        </w:rPr>
        <w:t>bez jebkāda zaudējumu</w:t>
      </w:r>
      <w:r w:rsidRPr="008C08A3">
        <w:rPr>
          <w:rFonts w:ascii="Times New Roman" w:eastAsia="Calibri" w:hAnsi="Times New Roman" w:cs="Times New Roman"/>
          <w:sz w:val="24"/>
          <w:szCs w:val="24"/>
          <w:lang w:val="lv-LV"/>
        </w:rPr>
        <w:t xml:space="preserve"> atlīdzības pienākuma izbeigt Līgumu, </w:t>
      </w:r>
      <w:proofErr w:type="spellStart"/>
      <w:r w:rsidRPr="008C08A3">
        <w:rPr>
          <w:rFonts w:ascii="Times New Roman" w:eastAsia="Calibri" w:hAnsi="Times New Roman" w:cs="Times New Roman"/>
          <w:sz w:val="24"/>
          <w:szCs w:val="24"/>
          <w:lang w:val="lv-LV"/>
        </w:rPr>
        <w:t>rakstveidā</w:t>
      </w:r>
      <w:proofErr w:type="spellEnd"/>
      <w:r w:rsidRPr="008C08A3">
        <w:rPr>
          <w:rFonts w:ascii="Times New Roman" w:eastAsia="Calibri" w:hAnsi="Times New Roman" w:cs="Times New Roman"/>
          <w:sz w:val="24"/>
          <w:szCs w:val="24"/>
          <w:lang w:val="lv-LV"/>
        </w:rPr>
        <w:t xml:space="preserve"> brīdinot par to UZŅĒMĒJU </w:t>
      </w:r>
      <w:r w:rsidRPr="008C08A3">
        <w:rPr>
          <w:rFonts w:ascii="Times New Roman" w:eastAsia="Calibri" w:hAnsi="Times New Roman" w:cs="Times New Roman"/>
          <w:bCs/>
          <w:sz w:val="24"/>
          <w:szCs w:val="24"/>
          <w:lang w:val="lv-LV"/>
        </w:rPr>
        <w:t>7 (septiņas)</w:t>
      </w:r>
      <w:r w:rsidRPr="008C08A3">
        <w:rPr>
          <w:rFonts w:ascii="Times New Roman" w:eastAsia="Calibri" w:hAnsi="Times New Roman" w:cs="Times New Roman"/>
          <w:sz w:val="24"/>
          <w:szCs w:val="24"/>
          <w:lang w:val="lv-LV"/>
        </w:rPr>
        <w:t xml:space="preserve"> darba dienas iepriekš, ja:</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UZŅĒMĒJS nav spējīgs vai tiesīgs veikt Būvdarbus atbilstoši Līguma, Līguma pielikumu nosacījumiem un saskaņā ar Latvijas Republikā spēkā esošajiem normatīvajiem aktiem;</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UZŅĒMĒJS Būvdarbu izpildē pārkāpj Latvijas Republikas spēkā esošos normatīvos aktus; </w:t>
      </w:r>
    </w:p>
    <w:p w:rsidR="008C08A3" w:rsidRPr="008C08A3" w:rsidRDefault="008C08A3" w:rsidP="00E862DE">
      <w:pPr>
        <w:numPr>
          <w:ilvl w:val="0"/>
          <w:numId w:val="15"/>
        </w:numPr>
        <w:suppressAutoHyphens/>
        <w:spacing w:after="120" w:line="20" w:lineRule="atLeast"/>
        <w:ind w:left="1276" w:right="-1" w:hanging="709"/>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 xml:space="preserve">UZŅĒMĒJS </w:t>
      </w:r>
      <w:r w:rsidRPr="008C08A3">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Times New Roman" w:hAnsi="Times New Roman" w:cs="Times New Roman"/>
          <w:sz w:val="24"/>
          <w:szCs w:val="24"/>
          <w:lang w:val="lv-LV"/>
        </w:rPr>
        <w:t xml:space="preserve">PASŪTĪTĀJS ir tiesīgs vienpusēji </w:t>
      </w:r>
      <w:r w:rsidRPr="008C08A3">
        <w:rPr>
          <w:rFonts w:ascii="Times New Roman" w:eastAsia="Times New Roman" w:hAnsi="Times New Roman" w:cs="Times New Roman"/>
          <w:bCs/>
          <w:sz w:val="24"/>
          <w:szCs w:val="24"/>
          <w:lang w:val="lv-LV"/>
        </w:rPr>
        <w:t>bez jebkādu soda sankciju piemērošanas vai kompensācijas par labu UZŅĒMĒJAM</w:t>
      </w:r>
      <w:r w:rsidRPr="008C08A3">
        <w:rPr>
          <w:rFonts w:ascii="Times New Roman" w:eastAsia="Times New Roman" w:hAnsi="Times New Roman" w:cs="Times New Roman"/>
          <w:sz w:val="24"/>
          <w:szCs w:val="24"/>
          <w:lang w:val="lv-LV"/>
        </w:rPr>
        <w:t xml:space="preserve"> atlīdzības pienākuma izbeigt Līgumu, </w:t>
      </w:r>
      <w:proofErr w:type="spellStart"/>
      <w:r w:rsidRPr="008C08A3">
        <w:rPr>
          <w:rFonts w:ascii="Times New Roman" w:eastAsia="Times New Roman" w:hAnsi="Times New Roman" w:cs="Times New Roman"/>
          <w:sz w:val="24"/>
          <w:szCs w:val="24"/>
          <w:lang w:val="lv-LV"/>
        </w:rPr>
        <w:t>rakstveidā</w:t>
      </w:r>
      <w:proofErr w:type="spellEnd"/>
      <w:r w:rsidRPr="008C08A3">
        <w:rPr>
          <w:rFonts w:ascii="Times New Roman" w:eastAsia="Times New Roman" w:hAnsi="Times New Roman" w:cs="Times New Roman"/>
          <w:sz w:val="24"/>
          <w:szCs w:val="24"/>
          <w:lang w:val="lv-LV"/>
        </w:rPr>
        <w:t xml:space="preserve"> brīdinot par to UZŅĒMĒJU </w:t>
      </w:r>
      <w:r w:rsidRPr="008C08A3">
        <w:rPr>
          <w:rFonts w:ascii="Times New Roman" w:eastAsia="Times New Roman" w:hAnsi="Times New Roman" w:cs="Times New Roman"/>
          <w:bCs/>
          <w:sz w:val="24"/>
          <w:szCs w:val="24"/>
          <w:lang w:val="lv-LV"/>
        </w:rPr>
        <w:t>1 (vienu) mēnesi</w:t>
      </w:r>
      <w:r w:rsidRPr="008C08A3">
        <w:rPr>
          <w:rFonts w:ascii="Times New Roman" w:eastAsia="Times New Roman" w:hAnsi="Times New Roman" w:cs="Times New Roman"/>
          <w:sz w:val="24"/>
          <w:szCs w:val="24"/>
          <w:lang w:val="lv-LV"/>
        </w:rPr>
        <w:t xml:space="preserve"> iepriekš lietderīguma, ekonomisko apsvērumu dēļ vai, ja ir iestājušies apstākļi, kurus PASŪTĪTĀJS iepriekš nevarēja paredzēt. </w:t>
      </w:r>
    </w:p>
    <w:p w:rsidR="008C08A3" w:rsidRPr="008C08A3" w:rsidRDefault="008C08A3" w:rsidP="00E862DE">
      <w:pPr>
        <w:numPr>
          <w:ilvl w:val="0"/>
          <w:numId w:val="14"/>
        </w:numPr>
        <w:suppressAutoHyphens/>
        <w:spacing w:after="120" w:line="20" w:lineRule="atLeast"/>
        <w:ind w:left="567" w:right="-1"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 xml:space="preserve">Ja </w:t>
      </w:r>
      <w:r w:rsidRPr="008C08A3">
        <w:rPr>
          <w:rFonts w:ascii="Times New Roman" w:eastAsia="Calibri" w:hAnsi="Times New Roman" w:cs="Times New Roman"/>
          <w:bCs/>
          <w:sz w:val="24"/>
          <w:szCs w:val="24"/>
          <w:lang w:val="lv-LV"/>
        </w:rPr>
        <w:t>PASŪTĪTĀJS vienpusēji atkāpjas no Līguma</w:t>
      </w:r>
      <w:r w:rsidRPr="008C08A3">
        <w:rPr>
          <w:rFonts w:ascii="Times New Roman" w:eastAsia="Calibri" w:hAnsi="Times New Roman" w:cs="Times New Roman"/>
          <w:sz w:val="24"/>
          <w:szCs w:val="24"/>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8C08A3" w:rsidRPr="008C08A3" w:rsidRDefault="008C08A3" w:rsidP="00E862DE">
      <w:pPr>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Īpašuma tiesības</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un uzstādītām iekārtām, tiek nodotas vienlaicīgi ar attiecīgo Būvdarbu nodošanas-pieņemšanas aktu.</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8C08A3" w:rsidRPr="008C08A3" w:rsidRDefault="008C08A3" w:rsidP="00E862DE">
      <w:pPr>
        <w:numPr>
          <w:ilvl w:val="0"/>
          <w:numId w:val="16"/>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8C08A3" w:rsidRPr="008C08A3" w:rsidRDefault="008C08A3" w:rsidP="00E862DE">
      <w:pPr>
        <w:widowControl w:val="0"/>
        <w:tabs>
          <w:tab w:val="num" w:pos="450"/>
        </w:tab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widowControl w:val="0"/>
        <w:numPr>
          <w:ilvl w:val="0"/>
          <w:numId w:val="1"/>
        </w:numPr>
        <w:tabs>
          <w:tab w:val="num" w:pos="450"/>
        </w:tabs>
        <w:suppressAutoHyphens/>
        <w:spacing w:after="120" w:line="20" w:lineRule="atLeast"/>
        <w:ind w:left="539" w:hanging="539"/>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Strīdu izskatīšanas kārtība</w:t>
      </w:r>
    </w:p>
    <w:p w:rsidR="008C08A3" w:rsidRPr="008C08A3" w:rsidRDefault="008C08A3" w:rsidP="00E862DE">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Jebkurš strīds, domstarpība vai prasība, kas izriet no Līguma, kas skar tā pārkāpšanu, izbeigšanu vai spēkā neesamību, starp PUSĒM tiek risināta sarunu ceļā. </w:t>
      </w:r>
    </w:p>
    <w:p w:rsidR="008C08A3" w:rsidRPr="008C08A3" w:rsidRDefault="008C08A3" w:rsidP="00E862DE">
      <w:pPr>
        <w:widowControl w:val="0"/>
        <w:numPr>
          <w:ilvl w:val="0"/>
          <w:numId w:val="17"/>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vienošanās starp PUSĒM sarunu ceļā netiek panākta, tad strīds tiek izšķirts Latvijas Republikas tiesā normatīvajos aktos noteiktajā kārtībā.</w:t>
      </w:r>
    </w:p>
    <w:p w:rsidR="008C08A3" w:rsidRPr="008C08A3" w:rsidRDefault="008C08A3" w:rsidP="00E862DE">
      <w:pPr>
        <w:widowControl w:val="0"/>
        <w:suppressAutoHyphens/>
        <w:spacing w:after="120" w:line="20" w:lineRule="atLeast"/>
        <w:jc w:val="both"/>
        <w:rPr>
          <w:rFonts w:ascii="Times New Roman" w:eastAsia="Calibri" w:hAnsi="Times New Roman" w:cs="Times New Roman"/>
          <w:sz w:val="24"/>
          <w:szCs w:val="24"/>
          <w:lang w:val="lv-LV"/>
        </w:rPr>
      </w:pPr>
    </w:p>
    <w:p w:rsidR="008C08A3" w:rsidRPr="008C08A3" w:rsidRDefault="008C08A3" w:rsidP="00E862DE">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Noslēguma noteikumi</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8C08A3" w:rsidRPr="008C08A3" w:rsidRDefault="008C08A3" w:rsidP="00E862DE">
      <w:pPr>
        <w:numPr>
          <w:ilvl w:val="0"/>
          <w:numId w:val="18"/>
        </w:numPr>
        <w:suppressAutoHyphens/>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eastAsia="lv-LV"/>
        </w:rPr>
        <w:t>Ar Līgumu uzņemto saistību izpildes nodrošināšanai PUSES nosaka sekojošas atbildīgās personas:</w:t>
      </w:r>
    </w:p>
    <w:p w:rsidR="008C08A3" w:rsidRPr="008C08A3" w:rsidRDefault="008C08A3" w:rsidP="00E862DE">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eastAsia="lv-LV"/>
        </w:rPr>
        <w:t xml:space="preserve">no PASŪTĪTĀJA puses  –  </w:t>
      </w:r>
      <w:r w:rsidR="00A9578E" w:rsidRPr="00A9578E">
        <w:rPr>
          <w:rFonts w:ascii="Times New Roman" w:eastAsia="Calibri" w:hAnsi="Times New Roman" w:cs="Times New Roman"/>
          <w:sz w:val="24"/>
          <w:szCs w:val="24"/>
          <w:lang w:val="lv-LV"/>
        </w:rPr>
        <w:t xml:space="preserve">Daugavpils pilsētas pašvaldības iestādes “Komunālās saimniecības pārvalde” Tehniskās nodaļas </w:t>
      </w:r>
      <w:proofErr w:type="spellStart"/>
      <w:r w:rsidR="00A9578E" w:rsidRPr="00A9578E">
        <w:rPr>
          <w:rFonts w:ascii="Times New Roman" w:eastAsia="Calibri" w:hAnsi="Times New Roman" w:cs="Times New Roman"/>
          <w:sz w:val="24"/>
          <w:szCs w:val="24"/>
          <w:lang w:val="lv-LV"/>
        </w:rPr>
        <w:t>komunālinženiere</w:t>
      </w:r>
      <w:proofErr w:type="spellEnd"/>
      <w:r w:rsidR="00A9578E" w:rsidRPr="00A9578E">
        <w:rPr>
          <w:rFonts w:ascii="Times New Roman" w:eastAsia="Calibri" w:hAnsi="Times New Roman" w:cs="Times New Roman"/>
          <w:sz w:val="24"/>
          <w:szCs w:val="24"/>
          <w:lang w:val="lv-LV"/>
        </w:rPr>
        <w:t xml:space="preserve"> Oksana Grigorjeva, tālr.65476321, mob.29800308, e-pasts </w:t>
      </w:r>
      <w:hyperlink r:id="rId8" w:history="1">
        <w:r w:rsidR="00A9578E" w:rsidRPr="00A9578E">
          <w:rPr>
            <w:rStyle w:val="Hyperlink"/>
            <w:rFonts w:ascii="Times New Roman" w:eastAsia="Calibri" w:hAnsi="Times New Roman" w:cs="Times New Roman"/>
            <w:sz w:val="24"/>
            <w:szCs w:val="24"/>
            <w:lang w:val="lv-LV"/>
          </w:rPr>
          <w:t>oksana.grigorjeva@daugavpils.lv</w:t>
        </w:r>
      </w:hyperlink>
      <w:r w:rsidRPr="008C08A3">
        <w:rPr>
          <w:rFonts w:ascii="Times New Roman" w:eastAsia="Calibri" w:hAnsi="Times New Roman" w:cs="Times New Roman"/>
          <w:sz w:val="24"/>
          <w:szCs w:val="24"/>
          <w:lang w:val="lv-LV"/>
        </w:rPr>
        <w:t>;</w:t>
      </w:r>
    </w:p>
    <w:p w:rsidR="008C08A3" w:rsidRPr="008C08A3" w:rsidRDefault="008C08A3" w:rsidP="00E862DE">
      <w:pPr>
        <w:widowControl w:val="0"/>
        <w:numPr>
          <w:ilvl w:val="0"/>
          <w:numId w:val="20"/>
        </w:numPr>
        <w:suppressAutoHyphens/>
        <w:spacing w:after="120" w:line="20" w:lineRule="atLeast"/>
        <w:ind w:left="1276" w:right="72" w:hanging="709"/>
        <w:jc w:val="both"/>
        <w:rPr>
          <w:rFonts w:ascii="Times New Roman" w:eastAsia="Calibri" w:hAnsi="Times New Roman" w:cs="Times New Roman"/>
          <w:sz w:val="24"/>
          <w:szCs w:val="24"/>
          <w:lang w:val="lv-LV" w:eastAsia="lv-LV"/>
        </w:rPr>
      </w:pPr>
      <w:r w:rsidRPr="008C08A3">
        <w:rPr>
          <w:rFonts w:ascii="Times New Roman" w:eastAsia="Calibri" w:hAnsi="Times New Roman" w:cs="Times New Roman"/>
          <w:sz w:val="24"/>
          <w:szCs w:val="24"/>
          <w:lang w:val="lv-LV"/>
        </w:rPr>
        <w:t xml:space="preserve">no UZŅĒMĒJA puses –  </w:t>
      </w:r>
      <w:r w:rsidR="00A9578E">
        <w:rPr>
          <w:rFonts w:ascii="Times New Roman" w:eastAsia="Calibri" w:hAnsi="Times New Roman" w:cs="Times New Roman"/>
          <w:sz w:val="24"/>
          <w:szCs w:val="24"/>
          <w:lang w:val="lv-LV"/>
        </w:rPr>
        <w:t xml:space="preserve">SIA “VAVEĻ” valdes loceklis Ilona </w:t>
      </w:r>
      <w:proofErr w:type="spellStart"/>
      <w:r w:rsidR="00A9578E">
        <w:rPr>
          <w:rFonts w:ascii="Times New Roman" w:eastAsia="Calibri" w:hAnsi="Times New Roman" w:cs="Times New Roman"/>
          <w:sz w:val="24"/>
          <w:szCs w:val="24"/>
          <w:lang w:val="lv-LV"/>
        </w:rPr>
        <w:t>Artimoviča</w:t>
      </w:r>
      <w:proofErr w:type="spellEnd"/>
      <w:r w:rsidR="00A9578E">
        <w:rPr>
          <w:rFonts w:ascii="Times New Roman" w:eastAsia="Calibri" w:hAnsi="Times New Roman" w:cs="Times New Roman"/>
          <w:sz w:val="24"/>
          <w:szCs w:val="24"/>
          <w:lang w:val="lv-LV"/>
        </w:rPr>
        <w:t xml:space="preserve">, </w:t>
      </w:r>
      <w:r w:rsidR="00A9578E" w:rsidRPr="00A9578E">
        <w:rPr>
          <w:rFonts w:ascii="Times New Roman" w:eastAsia="Calibri" w:hAnsi="Times New Roman" w:cs="Times New Roman"/>
          <w:sz w:val="24"/>
          <w:szCs w:val="24"/>
          <w:lang w:val="lv-LV"/>
        </w:rPr>
        <w:t>mob.</w:t>
      </w:r>
      <w:r w:rsidR="00A9578E">
        <w:rPr>
          <w:rFonts w:ascii="Times New Roman" w:eastAsia="Calibri" w:hAnsi="Times New Roman" w:cs="Times New Roman"/>
          <w:sz w:val="24"/>
          <w:szCs w:val="24"/>
          <w:lang w:val="lv-LV"/>
        </w:rPr>
        <w:t>29877441</w:t>
      </w:r>
      <w:r w:rsidR="00A9578E" w:rsidRPr="00A9578E">
        <w:rPr>
          <w:rFonts w:ascii="Times New Roman" w:eastAsia="Calibri" w:hAnsi="Times New Roman" w:cs="Times New Roman"/>
          <w:sz w:val="24"/>
          <w:szCs w:val="24"/>
          <w:lang w:val="lv-LV"/>
        </w:rPr>
        <w:t xml:space="preserve">, e-pasts </w:t>
      </w:r>
      <w:hyperlink r:id="rId9" w:history="1">
        <w:r w:rsidR="00BD069C" w:rsidRPr="00FA782D">
          <w:rPr>
            <w:rStyle w:val="Hyperlink"/>
            <w:rFonts w:ascii="Times New Roman" w:eastAsia="Calibri" w:hAnsi="Times New Roman" w:cs="Times New Roman"/>
            <w:sz w:val="24"/>
            <w:szCs w:val="24"/>
            <w:lang w:val="lv-LV"/>
          </w:rPr>
          <w:t>vavel.sia@gmail.com</w:t>
        </w:r>
      </w:hyperlink>
      <w:r w:rsidRPr="008C08A3">
        <w:rPr>
          <w:rFonts w:ascii="Times New Roman" w:eastAsia="Calibri" w:hAnsi="Times New Roman" w:cs="Times New Roman"/>
          <w:sz w:val="24"/>
          <w:szCs w:val="24"/>
          <w:lang w:val="lv-LV"/>
        </w:rPr>
        <w:t>.</w:t>
      </w:r>
    </w:p>
    <w:p w:rsidR="008C08A3" w:rsidRPr="008C08A3" w:rsidRDefault="008C08A3" w:rsidP="00E862DE">
      <w:pPr>
        <w:widowControl w:val="0"/>
        <w:tabs>
          <w:tab w:val="num" w:pos="540"/>
        </w:tabs>
        <w:suppressAutoHyphens/>
        <w:spacing w:after="120" w:line="20" w:lineRule="atLeast"/>
        <w:ind w:right="72"/>
        <w:jc w:val="both"/>
        <w:rPr>
          <w:rFonts w:ascii="Times New Roman" w:eastAsia="Calibri" w:hAnsi="Times New Roman" w:cs="Times New Roman"/>
          <w:sz w:val="24"/>
          <w:szCs w:val="24"/>
          <w:lang w:val="lv-LV" w:eastAsia="lv-LV"/>
        </w:rPr>
      </w:pPr>
    </w:p>
    <w:p w:rsidR="008C08A3" w:rsidRPr="008C08A3" w:rsidRDefault="008C08A3" w:rsidP="00E862DE">
      <w:pPr>
        <w:numPr>
          <w:ilvl w:val="0"/>
          <w:numId w:val="1"/>
        </w:numPr>
        <w:suppressAutoHyphens/>
        <w:spacing w:after="120" w:line="20" w:lineRule="atLeast"/>
        <w:ind w:left="540" w:hanging="540"/>
        <w:jc w:val="center"/>
        <w:rPr>
          <w:rFonts w:ascii="Times New Roman" w:eastAsia="Calibri" w:hAnsi="Times New Roman" w:cs="Times New Roman"/>
          <w:b/>
          <w:bCs/>
          <w:sz w:val="24"/>
          <w:szCs w:val="24"/>
          <w:lang w:val="lv-LV"/>
        </w:rPr>
      </w:pPr>
      <w:r w:rsidRPr="008C08A3">
        <w:rPr>
          <w:rFonts w:ascii="Times New Roman" w:eastAsia="Calibri" w:hAnsi="Times New Roman" w:cs="Times New Roman"/>
          <w:b/>
          <w:bCs/>
          <w:sz w:val="24"/>
          <w:szCs w:val="24"/>
          <w:lang w:val="lv-LV"/>
        </w:rPr>
        <w:t>Līguma pielikumi</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1.pielikums – Tehniskā specifikācija uz </w:t>
      </w:r>
      <w:r w:rsidR="009712B5" w:rsidRPr="009712B5">
        <w:rPr>
          <w:rFonts w:ascii="Times New Roman" w:eastAsia="Calibri" w:hAnsi="Times New Roman" w:cs="Times New Roman"/>
          <w:sz w:val="24"/>
          <w:szCs w:val="24"/>
          <w:lang w:val="lv-LV"/>
        </w:rPr>
        <w:t>5</w:t>
      </w:r>
      <w:r w:rsidRPr="009712B5">
        <w:rPr>
          <w:rFonts w:ascii="Times New Roman" w:eastAsia="Calibri" w:hAnsi="Times New Roman" w:cs="Times New Roman"/>
          <w:sz w:val="24"/>
          <w:szCs w:val="24"/>
          <w:lang w:val="lv-LV"/>
        </w:rPr>
        <w:t xml:space="preserve"> (</w:t>
      </w:r>
      <w:r w:rsidR="009712B5" w:rsidRPr="009712B5">
        <w:rPr>
          <w:rFonts w:ascii="Times New Roman" w:eastAsia="Calibri" w:hAnsi="Times New Roman" w:cs="Times New Roman"/>
          <w:sz w:val="24"/>
          <w:szCs w:val="24"/>
          <w:lang w:val="lv-LV"/>
        </w:rPr>
        <w:t>piecām</w:t>
      </w:r>
      <w:r w:rsidRPr="009712B5">
        <w:rPr>
          <w:rFonts w:ascii="Times New Roman" w:eastAsia="Calibri" w:hAnsi="Times New Roman" w:cs="Times New Roman"/>
          <w:sz w:val="24"/>
          <w:szCs w:val="24"/>
          <w:lang w:val="lv-LV"/>
        </w:rPr>
        <w:t>) lapām</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2.pielikums – Tāmes uz </w:t>
      </w:r>
      <w:r w:rsidR="006B5045">
        <w:rPr>
          <w:rFonts w:ascii="Times New Roman" w:eastAsia="Calibri" w:hAnsi="Times New Roman" w:cs="Times New Roman"/>
          <w:sz w:val="24"/>
          <w:szCs w:val="24"/>
          <w:lang w:val="lv-LV"/>
        </w:rPr>
        <w:t>2</w:t>
      </w:r>
      <w:r w:rsidR="003D23FD">
        <w:rPr>
          <w:rFonts w:ascii="Times New Roman" w:eastAsia="Calibri" w:hAnsi="Times New Roman" w:cs="Times New Roman"/>
          <w:sz w:val="24"/>
          <w:szCs w:val="24"/>
          <w:lang w:val="lv-LV"/>
        </w:rPr>
        <w:t xml:space="preserve"> </w:t>
      </w:r>
      <w:r w:rsidRPr="008C08A3">
        <w:rPr>
          <w:rFonts w:ascii="Times New Roman" w:eastAsia="Calibri" w:hAnsi="Times New Roman" w:cs="Times New Roman"/>
          <w:sz w:val="24"/>
          <w:szCs w:val="24"/>
          <w:lang w:val="lv-LV"/>
        </w:rPr>
        <w:t>(</w:t>
      </w:r>
      <w:r w:rsidR="006B5045">
        <w:rPr>
          <w:rFonts w:ascii="Times New Roman" w:eastAsia="Calibri" w:hAnsi="Times New Roman" w:cs="Times New Roman"/>
          <w:sz w:val="24"/>
          <w:szCs w:val="24"/>
          <w:lang w:val="lv-LV"/>
        </w:rPr>
        <w:t>divām</w:t>
      </w:r>
      <w:r w:rsidRPr="008C08A3">
        <w:rPr>
          <w:rFonts w:ascii="Times New Roman" w:eastAsia="Calibri" w:hAnsi="Times New Roman" w:cs="Times New Roman"/>
          <w:sz w:val="24"/>
          <w:szCs w:val="24"/>
          <w:lang w:val="lv-LV"/>
        </w:rPr>
        <w:t>) lapām;</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3.pielikums – Tehniskais piedāvājums uz </w:t>
      </w:r>
      <w:r w:rsidR="00EE3D39" w:rsidRPr="00EE3D39">
        <w:rPr>
          <w:rFonts w:ascii="Times New Roman" w:eastAsia="Calibri" w:hAnsi="Times New Roman" w:cs="Times New Roman"/>
          <w:sz w:val="24"/>
          <w:szCs w:val="24"/>
          <w:lang w:val="lv-LV"/>
        </w:rPr>
        <w:t>6</w:t>
      </w:r>
      <w:r w:rsidRPr="00EE3D39">
        <w:rPr>
          <w:rFonts w:ascii="Times New Roman" w:eastAsia="Calibri" w:hAnsi="Times New Roman" w:cs="Times New Roman"/>
          <w:sz w:val="24"/>
          <w:szCs w:val="24"/>
          <w:lang w:val="lv-LV"/>
        </w:rPr>
        <w:t xml:space="preserve"> (</w:t>
      </w:r>
      <w:r w:rsidR="00EE3D39" w:rsidRPr="00EE3D39">
        <w:rPr>
          <w:rFonts w:ascii="Times New Roman" w:eastAsia="Calibri" w:hAnsi="Times New Roman" w:cs="Times New Roman"/>
          <w:sz w:val="24"/>
          <w:szCs w:val="24"/>
          <w:lang w:val="lv-LV"/>
        </w:rPr>
        <w:t>sešām</w:t>
      </w:r>
      <w:r w:rsidR="00011397" w:rsidRPr="00EE3D39">
        <w:rPr>
          <w:rFonts w:ascii="Times New Roman" w:eastAsia="Calibri" w:hAnsi="Times New Roman" w:cs="Times New Roman"/>
          <w:sz w:val="24"/>
          <w:szCs w:val="24"/>
          <w:lang w:val="lv-LV"/>
        </w:rPr>
        <w:t>) lap</w:t>
      </w:r>
      <w:r w:rsidR="00EE3D39" w:rsidRPr="00EE3D39">
        <w:rPr>
          <w:rFonts w:ascii="Times New Roman" w:eastAsia="Calibri" w:hAnsi="Times New Roman" w:cs="Times New Roman"/>
          <w:sz w:val="24"/>
          <w:szCs w:val="24"/>
          <w:lang w:val="lv-LV"/>
        </w:rPr>
        <w:t>ām</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4.pielikums – Personāla saraksts </w:t>
      </w:r>
      <w:r w:rsidR="008B3C09" w:rsidRPr="008B3C09">
        <w:rPr>
          <w:rFonts w:ascii="Times New Roman" w:eastAsia="Calibri" w:hAnsi="Times New Roman" w:cs="Times New Roman"/>
          <w:sz w:val="24"/>
          <w:szCs w:val="24"/>
          <w:lang w:val="lv-LV"/>
        </w:rPr>
        <w:t>uz 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5.pielikums – Kalendārais grafiks uz </w:t>
      </w:r>
      <w:r w:rsidR="00E27757" w:rsidRPr="00E27757">
        <w:rPr>
          <w:rFonts w:ascii="Times New Roman" w:eastAsia="Calibri" w:hAnsi="Times New Roman" w:cs="Times New Roman"/>
          <w:sz w:val="24"/>
          <w:szCs w:val="24"/>
          <w:lang w:val="lv-LV"/>
        </w:rPr>
        <w:t>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6.pielikums – Apakšuzņēmēju saraksts uz </w:t>
      </w:r>
      <w:r w:rsidR="0099028F" w:rsidRPr="0099028F">
        <w:rPr>
          <w:rFonts w:ascii="Times New Roman" w:eastAsia="Calibri" w:hAnsi="Times New Roman" w:cs="Times New Roman"/>
          <w:sz w:val="24"/>
          <w:szCs w:val="24"/>
          <w:lang w:val="lv-LV"/>
        </w:rPr>
        <w:t>1 (vienas)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7.pielikums – Līguma saistību izpildes garantijas noteikumi </w:t>
      </w:r>
      <w:r w:rsidR="007B7C6B" w:rsidRPr="008C08A3">
        <w:rPr>
          <w:rFonts w:ascii="Times New Roman" w:eastAsia="Calibri" w:hAnsi="Times New Roman" w:cs="Times New Roman"/>
          <w:sz w:val="24"/>
          <w:szCs w:val="24"/>
          <w:lang w:val="lv-LV"/>
        </w:rPr>
        <w:t xml:space="preserve">uz </w:t>
      </w:r>
      <w:r w:rsidR="007B7C6B">
        <w:rPr>
          <w:rFonts w:ascii="Times New Roman" w:eastAsia="Calibri" w:hAnsi="Times New Roman" w:cs="Times New Roman"/>
          <w:sz w:val="24"/>
          <w:szCs w:val="24"/>
          <w:lang w:val="lv-LV"/>
        </w:rPr>
        <w:t>1</w:t>
      </w:r>
      <w:r w:rsidR="007B7C6B" w:rsidRPr="008C08A3">
        <w:rPr>
          <w:rFonts w:ascii="Times New Roman" w:eastAsia="Calibri" w:hAnsi="Times New Roman" w:cs="Times New Roman"/>
          <w:sz w:val="24"/>
          <w:szCs w:val="24"/>
          <w:lang w:val="lv-LV"/>
        </w:rPr>
        <w:t xml:space="preserve"> (</w:t>
      </w:r>
      <w:r w:rsidR="007B7C6B">
        <w:rPr>
          <w:rFonts w:ascii="Times New Roman" w:eastAsia="Calibri" w:hAnsi="Times New Roman" w:cs="Times New Roman"/>
          <w:sz w:val="24"/>
          <w:szCs w:val="24"/>
          <w:lang w:val="lv-LV"/>
        </w:rPr>
        <w:t>vienas) lapas</w:t>
      </w:r>
      <w:r w:rsidRPr="008C08A3">
        <w:rPr>
          <w:rFonts w:ascii="Times New Roman" w:eastAsia="Calibri" w:hAnsi="Times New Roman" w:cs="Times New Roman"/>
          <w:iCs/>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8.pielikums – Būvdarbu garantijas laika garantijas noteikumi </w:t>
      </w:r>
      <w:r w:rsidR="007B7C6B" w:rsidRPr="008C08A3">
        <w:rPr>
          <w:rFonts w:ascii="Times New Roman" w:eastAsia="Calibri" w:hAnsi="Times New Roman" w:cs="Times New Roman"/>
          <w:sz w:val="24"/>
          <w:szCs w:val="24"/>
          <w:lang w:val="lv-LV"/>
        </w:rPr>
        <w:t xml:space="preserve">uz </w:t>
      </w:r>
      <w:r w:rsidR="007B7C6B">
        <w:rPr>
          <w:rFonts w:ascii="Times New Roman" w:eastAsia="Calibri" w:hAnsi="Times New Roman" w:cs="Times New Roman"/>
          <w:sz w:val="24"/>
          <w:szCs w:val="24"/>
          <w:lang w:val="lv-LV"/>
        </w:rPr>
        <w:t>1</w:t>
      </w:r>
      <w:r w:rsidR="007B7C6B" w:rsidRPr="008C08A3">
        <w:rPr>
          <w:rFonts w:ascii="Times New Roman" w:eastAsia="Calibri" w:hAnsi="Times New Roman" w:cs="Times New Roman"/>
          <w:sz w:val="24"/>
          <w:szCs w:val="24"/>
          <w:lang w:val="lv-LV"/>
        </w:rPr>
        <w:t xml:space="preserve"> (</w:t>
      </w:r>
      <w:r w:rsidR="007B7C6B">
        <w:rPr>
          <w:rFonts w:ascii="Times New Roman" w:eastAsia="Calibri" w:hAnsi="Times New Roman" w:cs="Times New Roman"/>
          <w:sz w:val="24"/>
          <w:szCs w:val="24"/>
          <w:lang w:val="lv-LV"/>
        </w:rPr>
        <w:t>vienas) lapas</w:t>
      </w:r>
      <w:r w:rsidRPr="008C08A3">
        <w:rPr>
          <w:rFonts w:ascii="Times New Roman" w:eastAsia="Calibri" w:hAnsi="Times New Roman" w:cs="Times New Roman"/>
          <w:sz w:val="24"/>
          <w:szCs w:val="24"/>
          <w:lang w:val="lv-LV"/>
        </w:rPr>
        <w:t>;</w:t>
      </w:r>
    </w:p>
    <w:p w:rsidR="008C08A3" w:rsidRPr="008C08A3" w:rsidRDefault="008C08A3" w:rsidP="00E862DE">
      <w:pPr>
        <w:numPr>
          <w:ilvl w:val="0"/>
          <w:numId w:val="21"/>
        </w:numPr>
        <w:spacing w:after="120" w:line="20" w:lineRule="atLeast"/>
        <w:ind w:left="567" w:hanging="567"/>
        <w:jc w:val="both"/>
        <w:rPr>
          <w:rFonts w:ascii="Times New Roman" w:eastAsia="Calibri" w:hAnsi="Times New Roman" w:cs="Times New Roman"/>
          <w:sz w:val="24"/>
          <w:szCs w:val="24"/>
          <w:lang w:val="lv-LV"/>
        </w:rPr>
      </w:pPr>
      <w:r w:rsidRPr="008C08A3">
        <w:rPr>
          <w:rFonts w:ascii="Times New Roman" w:eastAsia="Calibri" w:hAnsi="Times New Roman" w:cs="Times New Roman"/>
          <w:sz w:val="24"/>
          <w:szCs w:val="24"/>
          <w:lang w:val="lv-LV"/>
        </w:rPr>
        <w:t xml:space="preserve">9.pielikums – Tehniskā dokumentācija </w:t>
      </w:r>
      <w:r w:rsidRPr="008C08A3">
        <w:rPr>
          <w:rFonts w:ascii="Times New Roman" w:eastAsia="Calibri" w:hAnsi="Times New Roman" w:cs="Times New Roman"/>
          <w:i/>
          <w:iCs/>
          <w:sz w:val="24"/>
          <w:szCs w:val="24"/>
          <w:lang w:val="lv-LV"/>
        </w:rPr>
        <w:t>(tiek pievienota līgumam atsevišķi)</w:t>
      </w:r>
      <w:r w:rsidRPr="008C08A3">
        <w:rPr>
          <w:rFonts w:ascii="Times New Roman" w:eastAsia="Calibri" w:hAnsi="Times New Roman" w:cs="Times New Roman"/>
          <w:iCs/>
          <w:sz w:val="24"/>
          <w:szCs w:val="24"/>
          <w:lang w:val="lv-LV"/>
        </w:rPr>
        <w:t>.</w:t>
      </w:r>
    </w:p>
    <w:p w:rsidR="008C08A3" w:rsidRPr="008C08A3" w:rsidRDefault="008C08A3" w:rsidP="00E862DE">
      <w:pPr>
        <w:tabs>
          <w:tab w:val="num" w:pos="540"/>
        </w:tabs>
        <w:spacing w:after="120" w:line="20" w:lineRule="atLeast"/>
        <w:ind w:left="540" w:hanging="540"/>
        <w:jc w:val="both"/>
        <w:rPr>
          <w:rFonts w:ascii="Times New Roman" w:eastAsia="Calibri" w:hAnsi="Times New Roman" w:cs="Times New Roman"/>
          <w:sz w:val="24"/>
          <w:szCs w:val="24"/>
          <w:lang w:val="lv-LV"/>
        </w:rPr>
      </w:pPr>
    </w:p>
    <w:p w:rsidR="00BD069C" w:rsidRPr="00BD069C" w:rsidRDefault="008C08A3" w:rsidP="00BD069C">
      <w:pPr>
        <w:pStyle w:val="ListParagraph"/>
        <w:numPr>
          <w:ilvl w:val="0"/>
          <w:numId w:val="1"/>
        </w:numPr>
        <w:spacing w:after="120" w:line="20" w:lineRule="atLeast"/>
        <w:contextualSpacing w:val="0"/>
        <w:jc w:val="center"/>
        <w:rPr>
          <w:sz w:val="24"/>
          <w:szCs w:val="24"/>
        </w:rPr>
      </w:pPr>
      <w:r w:rsidRPr="00BD069C">
        <w:rPr>
          <w:rFonts w:ascii="Times New Roman" w:eastAsia="Calibri" w:hAnsi="Times New Roman" w:cs="Times New Roman"/>
          <w:b/>
          <w:bCs/>
          <w:sz w:val="24"/>
          <w:szCs w:val="24"/>
          <w:lang w:val="lv-LV"/>
        </w:rPr>
        <w:t>PUŠU juridiskās adreses un rekvizīti</w:t>
      </w:r>
    </w:p>
    <w:tbl>
      <w:tblPr>
        <w:tblW w:w="9213" w:type="dxa"/>
        <w:tblInd w:w="426" w:type="dxa"/>
        <w:tblLayout w:type="fixed"/>
        <w:tblLook w:val="04A0" w:firstRow="1" w:lastRow="0" w:firstColumn="1" w:lastColumn="0" w:noHBand="0" w:noVBand="1"/>
      </w:tblPr>
      <w:tblGrid>
        <w:gridCol w:w="4606"/>
        <w:gridCol w:w="4607"/>
      </w:tblGrid>
      <w:tr w:rsidR="00BD069C" w:rsidRPr="00BD069C" w:rsidTr="00763929">
        <w:trPr>
          <w:trHeight w:val="3259"/>
        </w:trPr>
        <w:tc>
          <w:tcPr>
            <w:tcW w:w="4606" w:type="dxa"/>
          </w:tcPr>
          <w:p w:rsidR="00BD069C" w:rsidRPr="00BD069C" w:rsidRDefault="00BD069C" w:rsidP="00BD069C">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BD069C">
              <w:rPr>
                <w:rFonts w:ascii="Times New Roman" w:eastAsia="Lucida Sans Unicode" w:hAnsi="Times New Roman" w:cs="Times New Roman"/>
                <w:b/>
                <w:bCs/>
                <w:color w:val="000000"/>
                <w:sz w:val="24"/>
                <w:szCs w:val="24"/>
                <w:lang w:val="lv-LV" w:eastAsia="ar-SA"/>
              </w:rPr>
              <w:t xml:space="preserve">Pasūtītājs: </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Daugavpils pilsētas pašvaldības iestāde</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“Komunālās saimniecības pārvalde”,</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reģ.Nr.90009547852,</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Saules iela 5a, Daugavpils, LV-5401</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AS “Citadele banka”, kods PARXLV22,</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BD069C">
              <w:rPr>
                <w:rFonts w:ascii="Times New Roman" w:eastAsia="Lucida Sans Unicode" w:hAnsi="Times New Roman" w:cs="Times New Roman"/>
                <w:color w:val="000000"/>
                <w:sz w:val="24"/>
                <w:szCs w:val="24"/>
                <w:lang w:val="lv-LV" w:eastAsia="ar-SA"/>
              </w:rPr>
              <w:t>konts LV05PARX0000850062701</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Daugavpils pilsētas pašvaldības iestādes</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“Komunālās saimniecības pārvalde”</w:t>
            </w:r>
          </w:p>
          <w:p w:rsid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vadītāja vietnieks</w:t>
            </w:r>
            <w:r w:rsidRPr="00BD069C">
              <w:rPr>
                <w:rFonts w:ascii="Times New Roman" w:eastAsia="Lucida Sans Unicode" w:hAnsi="Times New Roman" w:cs="Times New Roman"/>
                <w:color w:val="000000"/>
                <w:sz w:val="24"/>
                <w:szCs w:val="24"/>
                <w:lang w:val="lv-LV" w:eastAsia="ar-SA"/>
              </w:rPr>
              <w:t xml:space="preserve">      </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                                                          </w:t>
            </w:r>
          </w:p>
          <w:p w:rsidR="00BD069C" w:rsidRPr="00BD069C" w:rsidRDefault="009F1FFF"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9F1FFF">
              <w:rPr>
                <w:rFonts w:ascii="Times New Roman" w:eastAsia="Lucida Sans Unicode" w:hAnsi="Times New Roman" w:cs="Times New Roman"/>
                <w:i/>
                <w:color w:val="000000"/>
                <w:sz w:val="24"/>
                <w:szCs w:val="24"/>
                <w:lang w:val="lv-LV" w:eastAsia="ar-SA"/>
              </w:rPr>
              <w:t>(personiskais paraksts)</w:t>
            </w:r>
            <w:r w:rsidR="00BD069C" w:rsidRPr="00BD069C">
              <w:rPr>
                <w:rFonts w:ascii="Times New Roman" w:eastAsia="Lucida Sans Unicode" w:hAnsi="Times New Roman" w:cs="Times New Roman"/>
                <w:color w:val="000000"/>
                <w:sz w:val="24"/>
                <w:szCs w:val="24"/>
                <w:lang w:val="lv-LV" w:eastAsia="ar-SA"/>
              </w:rPr>
              <w:t xml:space="preserve"> </w:t>
            </w:r>
            <w:proofErr w:type="spellStart"/>
            <w:r w:rsidR="00BD069C" w:rsidRPr="00BD069C">
              <w:rPr>
                <w:rFonts w:ascii="Times New Roman" w:eastAsia="Lucida Sans Unicode" w:hAnsi="Times New Roman" w:cs="Times New Roman"/>
                <w:color w:val="000000"/>
                <w:sz w:val="24"/>
                <w:szCs w:val="24"/>
                <w:lang w:val="lv-LV" w:eastAsia="ar-SA"/>
              </w:rPr>
              <w:t>A.Džeriņš</w:t>
            </w:r>
            <w:proofErr w:type="spellEnd"/>
          </w:p>
        </w:tc>
        <w:tc>
          <w:tcPr>
            <w:tcW w:w="4607" w:type="dxa"/>
          </w:tcPr>
          <w:p w:rsidR="00BD069C" w:rsidRPr="00BD069C" w:rsidRDefault="00BD069C" w:rsidP="00BD069C">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BD069C">
              <w:rPr>
                <w:rFonts w:ascii="Times New Roman" w:eastAsia="Lucida Sans Unicode" w:hAnsi="Times New Roman" w:cs="Times New Roman"/>
                <w:b/>
                <w:bCs/>
                <w:color w:val="000000"/>
                <w:sz w:val="24"/>
                <w:szCs w:val="24"/>
                <w:lang w:val="lv-LV" w:eastAsia="ar-SA"/>
              </w:rPr>
              <w:t>Izpildītājs:</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Sabiedrība ar ierobežotu atbildību </w:t>
            </w:r>
          </w:p>
          <w:p w:rsidR="00BD069C" w:rsidRPr="00BD069C" w:rsidRDefault="00BD069C" w:rsidP="00BD069C">
            <w:pPr>
              <w:widowControl w:val="0"/>
              <w:suppressAutoHyphens/>
              <w:spacing w:after="0" w:line="20" w:lineRule="atLeast"/>
              <w:rPr>
                <w:rFonts w:ascii="Times New Roman" w:eastAsia="Times New Roman" w:hAnsi="Times New Roman" w:cs="Times New Roman"/>
                <w:iCs/>
                <w:sz w:val="24"/>
                <w:szCs w:val="24"/>
                <w:lang w:val="lv-LV"/>
              </w:rPr>
            </w:pPr>
            <w:r w:rsidRPr="00BD069C">
              <w:rPr>
                <w:rFonts w:ascii="Times New Roman" w:eastAsia="Times New Roman" w:hAnsi="Times New Roman" w:cs="Times New Roman"/>
                <w:sz w:val="24"/>
                <w:szCs w:val="24"/>
                <w:lang w:val="lv-LV"/>
              </w:rPr>
              <w:t>“VAVEĻ”</w:t>
            </w:r>
            <w:r w:rsidRPr="00BD069C">
              <w:rPr>
                <w:rFonts w:ascii="Times New Roman" w:eastAsia="Times New Roman" w:hAnsi="Times New Roman" w:cs="Times New Roman"/>
                <w:iCs/>
                <w:sz w:val="24"/>
                <w:szCs w:val="24"/>
                <w:lang w:val="lv-LV"/>
              </w:rPr>
              <w:t xml:space="preserve">, </w:t>
            </w:r>
          </w:p>
          <w:p w:rsidR="00BD069C" w:rsidRPr="00BD069C" w:rsidRDefault="00BD069C" w:rsidP="00BD069C">
            <w:pPr>
              <w:widowControl w:val="0"/>
              <w:suppressAutoHyphens/>
              <w:spacing w:after="0" w:line="20" w:lineRule="atLeast"/>
              <w:rPr>
                <w:rFonts w:ascii="Times New Roman" w:eastAsia="Times New Roman" w:hAnsi="Times New Roman" w:cs="Times New Roman"/>
                <w:sz w:val="24"/>
                <w:szCs w:val="24"/>
                <w:lang w:val="lv-LV"/>
              </w:rPr>
            </w:pPr>
            <w:r w:rsidRPr="00BD069C">
              <w:rPr>
                <w:rFonts w:ascii="Times New Roman" w:eastAsia="Times New Roman" w:hAnsi="Times New Roman" w:cs="Times New Roman"/>
                <w:bCs/>
                <w:iCs/>
                <w:sz w:val="24"/>
                <w:szCs w:val="24"/>
                <w:lang w:val="lv-LV"/>
              </w:rPr>
              <w:t xml:space="preserve">reģ.Nr.41503059605, </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Times New Roman" w:hAnsi="Times New Roman" w:cs="Times New Roman"/>
                <w:bCs/>
                <w:iCs/>
                <w:sz w:val="24"/>
                <w:szCs w:val="24"/>
                <w:lang w:val="lv-LV"/>
              </w:rPr>
              <w:t>Gaismas iela 22-20, Daugavpils, LV-5417</w:t>
            </w: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AS “Swedbank”, kods HABALV22,</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konts </w:t>
            </w:r>
            <w:r>
              <w:rPr>
                <w:rFonts w:ascii="Times New Roman" w:eastAsia="Lucida Sans Unicode" w:hAnsi="Times New Roman" w:cs="Times New Roman"/>
                <w:color w:val="000000"/>
                <w:sz w:val="24"/>
                <w:szCs w:val="24"/>
                <w:lang w:val="lv-LV" w:eastAsia="ar-SA"/>
              </w:rPr>
              <w:t>LV30HABA0551033096459</w:t>
            </w:r>
          </w:p>
          <w:p w:rsid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SIA “VAVEĻ” valdes loceklis ar tiesībām pārstāvēt kapitālsabiedrību atsevišķi</w:t>
            </w:r>
          </w:p>
          <w:p w:rsidR="00BD069C" w:rsidRPr="00BD069C" w:rsidRDefault="00BD069C" w:rsidP="00BD069C">
            <w:pPr>
              <w:widowControl w:val="0"/>
              <w:suppressAutoHyphens/>
              <w:spacing w:after="120" w:line="20" w:lineRule="atLeast"/>
              <w:rPr>
                <w:rFonts w:ascii="Times New Roman" w:eastAsia="Lucida Sans Unicode" w:hAnsi="Times New Roman" w:cs="Times New Roman"/>
                <w:color w:val="000000"/>
                <w:sz w:val="24"/>
                <w:szCs w:val="24"/>
                <w:lang w:val="lv-LV" w:eastAsia="ar-SA"/>
              </w:rPr>
            </w:pPr>
          </w:p>
          <w:p w:rsidR="00BD069C" w:rsidRPr="00BD069C" w:rsidRDefault="00BD069C" w:rsidP="00BD069C">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D069C">
              <w:rPr>
                <w:rFonts w:ascii="Times New Roman" w:eastAsia="Lucida Sans Unicode" w:hAnsi="Times New Roman" w:cs="Times New Roman"/>
                <w:color w:val="000000"/>
                <w:sz w:val="24"/>
                <w:szCs w:val="24"/>
                <w:lang w:val="lv-LV" w:eastAsia="ar-SA"/>
              </w:rPr>
              <w:t xml:space="preserve">                                                                    </w:t>
            </w:r>
          </w:p>
          <w:p w:rsidR="00BD069C" w:rsidRPr="00BD069C" w:rsidRDefault="009F1FFF" w:rsidP="007920E9">
            <w:pPr>
              <w:spacing w:after="120" w:line="20" w:lineRule="atLeast"/>
              <w:rPr>
                <w:rFonts w:ascii="Times New Roman" w:eastAsia="Calibri" w:hAnsi="Times New Roman" w:cs="Times New Roman"/>
                <w:sz w:val="24"/>
                <w:szCs w:val="24"/>
                <w:lang w:val="lv-LV"/>
              </w:rPr>
            </w:pPr>
            <w:r w:rsidRPr="009F1FFF">
              <w:rPr>
                <w:rFonts w:ascii="Times New Roman" w:eastAsia="Lucida Sans Unicode" w:hAnsi="Times New Roman" w:cs="Times New Roman"/>
                <w:i/>
                <w:color w:val="000000"/>
                <w:sz w:val="24"/>
                <w:szCs w:val="24"/>
                <w:lang w:val="lv-LV" w:eastAsia="ar-SA"/>
              </w:rPr>
              <w:t>(personiskais paraksts)</w:t>
            </w:r>
            <w:bookmarkStart w:id="0" w:name="_GoBack"/>
            <w:bookmarkEnd w:id="0"/>
            <w:r w:rsidR="00BD069C" w:rsidRPr="00BD069C">
              <w:rPr>
                <w:rFonts w:ascii="Times New Roman" w:eastAsia="Lucida Sans Unicode" w:hAnsi="Times New Roman" w:cs="Times New Roman"/>
                <w:color w:val="000000"/>
                <w:sz w:val="24"/>
                <w:szCs w:val="24"/>
                <w:lang w:val="lv-LV" w:eastAsia="ar-SA"/>
              </w:rPr>
              <w:t xml:space="preserve"> </w:t>
            </w:r>
            <w:proofErr w:type="spellStart"/>
            <w:r w:rsidR="007920E9">
              <w:rPr>
                <w:rFonts w:ascii="Times New Roman" w:eastAsia="Lucida Sans Unicode" w:hAnsi="Times New Roman" w:cs="Times New Roman"/>
                <w:color w:val="000000"/>
                <w:sz w:val="24"/>
                <w:szCs w:val="24"/>
                <w:lang w:val="lv-LV" w:eastAsia="ar-SA"/>
              </w:rPr>
              <w:t>I.Artimoviča</w:t>
            </w:r>
            <w:proofErr w:type="spellEnd"/>
          </w:p>
        </w:tc>
      </w:tr>
    </w:tbl>
    <w:p w:rsidR="00BD069C" w:rsidRDefault="00BD069C" w:rsidP="00BD069C">
      <w:pPr>
        <w:pStyle w:val="ListParagraph"/>
        <w:spacing w:after="120" w:line="20" w:lineRule="atLeast"/>
        <w:ind w:left="0"/>
        <w:contextualSpacing w:val="0"/>
      </w:pPr>
    </w:p>
    <w:sectPr w:rsidR="00BD069C" w:rsidSect="009A35E3">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E3" w:rsidRDefault="009A35E3" w:rsidP="009A35E3">
      <w:pPr>
        <w:spacing w:after="0" w:line="240" w:lineRule="auto"/>
      </w:pPr>
      <w:r>
        <w:separator/>
      </w:r>
    </w:p>
  </w:endnote>
  <w:endnote w:type="continuationSeparator" w:id="0">
    <w:p w:rsidR="009A35E3" w:rsidRDefault="009A35E3" w:rsidP="009A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104823"/>
      <w:docPartObj>
        <w:docPartGallery w:val="Page Numbers (Bottom of Page)"/>
        <w:docPartUnique/>
      </w:docPartObj>
    </w:sdtPr>
    <w:sdtEndPr>
      <w:rPr>
        <w:noProof/>
      </w:rPr>
    </w:sdtEndPr>
    <w:sdtContent>
      <w:p w:rsidR="009A35E3" w:rsidRDefault="009A35E3">
        <w:pPr>
          <w:pStyle w:val="Footer"/>
          <w:jc w:val="center"/>
        </w:pPr>
        <w:r>
          <w:fldChar w:fldCharType="begin"/>
        </w:r>
        <w:r>
          <w:instrText xml:space="preserve"> PAGE   \* MERGEFORMAT </w:instrText>
        </w:r>
        <w:r>
          <w:fldChar w:fldCharType="separate"/>
        </w:r>
        <w:r w:rsidR="009F1FFF">
          <w:rPr>
            <w:noProof/>
          </w:rPr>
          <w:t>9</w:t>
        </w:r>
        <w:r>
          <w:rPr>
            <w:noProof/>
          </w:rPr>
          <w:fldChar w:fldCharType="end"/>
        </w:r>
      </w:p>
    </w:sdtContent>
  </w:sdt>
  <w:p w:rsidR="009A35E3" w:rsidRDefault="009A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E3" w:rsidRDefault="009A35E3" w:rsidP="009A35E3">
      <w:pPr>
        <w:spacing w:after="0" w:line="240" w:lineRule="auto"/>
      </w:pPr>
      <w:r>
        <w:separator/>
      </w:r>
    </w:p>
  </w:footnote>
  <w:footnote w:type="continuationSeparator" w:id="0">
    <w:p w:rsidR="009A35E3" w:rsidRDefault="009A35E3" w:rsidP="009A35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3990C84C"/>
    <w:lvl w:ilvl="0">
      <w:start w:val="4"/>
      <w:numFmt w:val="decimal"/>
      <w:suff w:val="nothing"/>
      <w:lvlText w:val="%1."/>
      <w:lvlJc w:val="left"/>
      <w:pPr>
        <w:ind w:left="0" w:firstLine="0"/>
      </w:pPr>
      <w:rPr>
        <w:rFonts w:ascii="Times New Roman" w:hAnsi="Times New Roman" w:cs="Times New Roman" w:hint="default"/>
        <w:b/>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14D0D35E"/>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B6B00"/>
    <w:multiLevelType w:val="hybridMultilevel"/>
    <w:tmpl w:val="64D25764"/>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D9E0F16E"/>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21E7CB6"/>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13"/>
  </w:num>
  <w:num w:numId="17">
    <w:abstractNumId w:val="18"/>
  </w:num>
  <w:num w:numId="18">
    <w:abstractNumId w:val="2"/>
  </w:num>
  <w:num w:numId="19">
    <w:abstractNumId w:val="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E8"/>
    <w:rsid w:val="00011397"/>
    <w:rsid w:val="00105F34"/>
    <w:rsid w:val="00112356"/>
    <w:rsid w:val="001F70E8"/>
    <w:rsid w:val="00366D23"/>
    <w:rsid w:val="003D23FD"/>
    <w:rsid w:val="00462872"/>
    <w:rsid w:val="0047061D"/>
    <w:rsid w:val="004925F6"/>
    <w:rsid w:val="004A5A96"/>
    <w:rsid w:val="0058440D"/>
    <w:rsid w:val="005A51BE"/>
    <w:rsid w:val="005D2A1D"/>
    <w:rsid w:val="006B5045"/>
    <w:rsid w:val="00732CD0"/>
    <w:rsid w:val="007920E9"/>
    <w:rsid w:val="007B7C6B"/>
    <w:rsid w:val="008B3C09"/>
    <w:rsid w:val="008C08A3"/>
    <w:rsid w:val="009712B5"/>
    <w:rsid w:val="0099028F"/>
    <w:rsid w:val="009A35E3"/>
    <w:rsid w:val="009D03BC"/>
    <w:rsid w:val="009F1FFF"/>
    <w:rsid w:val="00A3012B"/>
    <w:rsid w:val="00A9578E"/>
    <w:rsid w:val="00B44E9C"/>
    <w:rsid w:val="00BD069C"/>
    <w:rsid w:val="00D53E20"/>
    <w:rsid w:val="00E27757"/>
    <w:rsid w:val="00E862DE"/>
    <w:rsid w:val="00E933D9"/>
    <w:rsid w:val="00EE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35652C9-4CDE-40C8-BC30-72201EC9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A3"/>
    <w:pPr>
      <w:ind w:left="720"/>
      <w:contextualSpacing/>
    </w:pPr>
  </w:style>
  <w:style w:type="character" w:styleId="Hyperlink">
    <w:name w:val="Hyperlink"/>
    <w:basedOn w:val="DefaultParagraphFont"/>
    <w:uiPriority w:val="99"/>
    <w:unhideWhenUsed/>
    <w:rsid w:val="00A3012B"/>
    <w:rPr>
      <w:color w:val="0563C1" w:themeColor="hyperlink"/>
      <w:u w:val="single"/>
    </w:rPr>
  </w:style>
  <w:style w:type="paragraph" w:styleId="Header">
    <w:name w:val="header"/>
    <w:basedOn w:val="Normal"/>
    <w:link w:val="HeaderChar"/>
    <w:uiPriority w:val="99"/>
    <w:unhideWhenUsed/>
    <w:rsid w:val="009A3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5E3"/>
  </w:style>
  <w:style w:type="paragraph" w:styleId="Footer">
    <w:name w:val="footer"/>
    <w:basedOn w:val="Normal"/>
    <w:link w:val="FooterChar"/>
    <w:uiPriority w:val="99"/>
    <w:unhideWhenUsed/>
    <w:rsid w:val="009A3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3" Type="http://schemas.openxmlformats.org/officeDocument/2006/relationships/settings" Target="settings.xml"/><Relationship Id="rId7" Type="http://schemas.openxmlformats.org/officeDocument/2006/relationships/hyperlink" Target="mailto:jelgava6@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vel.s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4340</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95</cp:revision>
  <dcterms:created xsi:type="dcterms:W3CDTF">2017-03-06T06:29:00Z</dcterms:created>
  <dcterms:modified xsi:type="dcterms:W3CDTF">2017-03-08T13:39:00Z</dcterms:modified>
</cp:coreProperties>
</file>